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B09" w:rsidRPr="004F66AB" w:rsidRDefault="00467B09" w:rsidP="00467B09">
      <w:pPr>
        <w:spacing w:after="0" w:line="240" w:lineRule="auto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3390" cy="6121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</w:p>
    <w:p w:rsidR="00467B09" w:rsidRPr="004F66AB" w:rsidRDefault="00467B09" w:rsidP="00467B09">
      <w:pPr>
        <w:pStyle w:val="8"/>
        <w:rPr>
          <w:szCs w:val="28"/>
        </w:rPr>
      </w:pPr>
    </w:p>
    <w:p w:rsidR="00467B09" w:rsidRPr="004F66AB" w:rsidRDefault="00467B09" w:rsidP="00467B09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F66AB">
        <w:rPr>
          <w:spacing w:val="80"/>
          <w:lang w:val="uk-UA"/>
        </w:rPr>
        <w:t>УКРАЇНА</w:t>
      </w:r>
    </w:p>
    <w:p w:rsidR="00467B09" w:rsidRPr="002B6DDC" w:rsidRDefault="00467B09" w:rsidP="00467B09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467B09" w:rsidRPr="004F66AB" w:rsidRDefault="00467B09" w:rsidP="00467B09">
      <w:pPr>
        <w:pStyle w:val="2"/>
        <w:tabs>
          <w:tab w:val="left" w:pos="540"/>
        </w:tabs>
        <w:ind w:left="0"/>
        <w:rPr>
          <w:spacing w:val="60"/>
          <w:sz w:val="36"/>
        </w:rPr>
      </w:pPr>
      <w:r>
        <w:rPr>
          <w:spacing w:val="60"/>
          <w:sz w:val="36"/>
        </w:rPr>
        <w:t xml:space="preserve">Бахмутська </w:t>
      </w:r>
      <w:r w:rsidRPr="004F66AB">
        <w:rPr>
          <w:spacing w:val="60"/>
          <w:sz w:val="36"/>
        </w:rPr>
        <w:t>міська рада</w:t>
      </w:r>
    </w:p>
    <w:p w:rsidR="00467B09" w:rsidRPr="002B6DDC" w:rsidRDefault="00467B09" w:rsidP="00467B09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467B09" w:rsidRPr="004F66AB" w:rsidRDefault="00583F96" w:rsidP="00467B09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116</w:t>
      </w:r>
      <w:r w:rsidR="00467B09">
        <w:rPr>
          <w:sz w:val="40"/>
          <w:szCs w:val="40"/>
          <w:lang w:val="uk-UA"/>
        </w:rPr>
        <w:t xml:space="preserve"> </w:t>
      </w:r>
      <w:r w:rsidR="00467B09" w:rsidRPr="004F66AB">
        <w:rPr>
          <w:sz w:val="40"/>
          <w:szCs w:val="40"/>
          <w:lang w:val="uk-UA"/>
        </w:rPr>
        <w:t>СЕСІЯ 6 СКЛИКАННЯ</w:t>
      </w:r>
    </w:p>
    <w:p w:rsidR="00467B09" w:rsidRPr="002B6DDC" w:rsidRDefault="00467B09" w:rsidP="00467B09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467B09" w:rsidRPr="002B6DDC" w:rsidRDefault="00467B09" w:rsidP="00467B09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 w:rsidRPr="002B6DDC">
        <w:rPr>
          <w:spacing w:val="80"/>
          <w:sz w:val="40"/>
          <w:szCs w:val="48"/>
          <w:lang w:val="uk-UA"/>
        </w:rPr>
        <w:t>РІШЕННЯ</w:t>
      </w:r>
    </w:p>
    <w:p w:rsidR="00467B09" w:rsidRDefault="00467B09" w:rsidP="00467B09">
      <w:pPr>
        <w:tabs>
          <w:tab w:val="left" w:pos="540"/>
        </w:tabs>
        <w:spacing w:after="0" w:line="240" w:lineRule="auto"/>
        <w:jc w:val="center"/>
        <w:rPr>
          <w:b/>
          <w:sz w:val="28"/>
          <w:lang w:val="uk-UA"/>
        </w:rPr>
      </w:pPr>
    </w:p>
    <w:p w:rsidR="00467B09" w:rsidRPr="004F66AB" w:rsidRDefault="00467B09" w:rsidP="00467B09">
      <w:pPr>
        <w:tabs>
          <w:tab w:val="left" w:pos="540"/>
        </w:tabs>
        <w:jc w:val="center"/>
        <w:rPr>
          <w:b/>
          <w:sz w:val="28"/>
          <w:lang w:val="uk-UA"/>
        </w:rPr>
      </w:pPr>
    </w:p>
    <w:p w:rsidR="00467B09" w:rsidRPr="002B6DDC" w:rsidRDefault="00EF783B" w:rsidP="002B6DDC">
      <w:pPr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18.07</w:t>
      </w:r>
      <w:r w:rsidR="00467B09" w:rsidRPr="002B6DDC">
        <w:rPr>
          <w:rFonts w:ascii="Times New Roman" w:hAnsi="Times New Roman" w:cs="Times New Roman"/>
          <w:sz w:val="28"/>
          <w:szCs w:val="24"/>
          <w:lang w:val="uk-UA"/>
        </w:rPr>
        <w:t>.2018 № 6/</w:t>
      </w:r>
      <w:r>
        <w:rPr>
          <w:rFonts w:ascii="Times New Roman" w:hAnsi="Times New Roman" w:cs="Times New Roman"/>
          <w:sz w:val="28"/>
          <w:szCs w:val="24"/>
          <w:lang w:val="uk-UA"/>
        </w:rPr>
        <w:t>116</w:t>
      </w:r>
      <w:r w:rsidR="008E71ED">
        <w:rPr>
          <w:rFonts w:ascii="Times New Roman" w:hAnsi="Times New Roman" w:cs="Times New Roman"/>
          <w:sz w:val="28"/>
          <w:szCs w:val="24"/>
          <w:lang w:val="uk-UA"/>
        </w:rPr>
        <w:t>-2274</w:t>
      </w:r>
    </w:p>
    <w:p w:rsidR="00467B09" w:rsidRDefault="00467B09" w:rsidP="002B6DDC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  <w:r w:rsidRPr="002B6DDC">
        <w:rPr>
          <w:rFonts w:ascii="Times New Roman" w:hAnsi="Times New Roman" w:cs="Times New Roman"/>
          <w:sz w:val="28"/>
          <w:szCs w:val="24"/>
          <w:lang w:val="uk-UA"/>
        </w:rPr>
        <w:t>м. Бахмут</w:t>
      </w:r>
    </w:p>
    <w:p w:rsidR="002B6DDC" w:rsidRPr="002B6DDC" w:rsidRDefault="002B6DDC" w:rsidP="002B6DDC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D4345E" w:rsidRDefault="00FF2C52" w:rsidP="00583F96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</w:pPr>
      <w:r w:rsidRPr="002B6D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Про надання згоди</w:t>
      </w:r>
      <w:r w:rsidR="00583F9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Pr="002B6D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на добровільне приєднання</w:t>
      </w:r>
      <w:r w:rsidR="00583F9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Pr="002B6D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до</w:t>
      </w:r>
      <w:r w:rsidR="00467B09" w:rsidRPr="002B6D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Pr="002B6D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територіальної громади</w:t>
      </w:r>
      <w:r w:rsidR="00583F9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="00D4345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м</w:t>
      </w:r>
      <w:r w:rsidR="00B16DA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іста </w:t>
      </w:r>
      <w:r w:rsidR="00D4345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Бахмут Донецької області</w:t>
      </w:r>
    </w:p>
    <w:p w:rsidR="00D4345E" w:rsidRPr="002B6DDC" w:rsidRDefault="00D4345E" w:rsidP="002B6DD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</w:pPr>
    </w:p>
    <w:p w:rsidR="00467B09" w:rsidRPr="00467B09" w:rsidRDefault="00F6511E" w:rsidP="00D4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bookmarkStart w:id="0" w:name="_GoBack"/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Розглянувши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листи-пропозиції</w:t>
      </w:r>
      <w:r w:rsidRPr="00FD5C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щодо ініціювання добровільного приєднання до територіальної громади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FD5C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міста Бахмут Донецької області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: в.о.</w:t>
      </w:r>
      <w:r w:rsidR="00F62B5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Покровського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сільського голови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Ладик М.І.</w:t>
      </w:r>
      <w:r w:rsidRPr="00FD5C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 </w:t>
      </w:r>
      <w:r w:rsidR="0005625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16.07.2018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</w:t>
      </w:r>
      <w:r w:rsidR="0005625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01-4078-07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Опитненського</w:t>
      </w:r>
      <w:r w:rsidR="006C1249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сільського голови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Йорохова З.М. </w:t>
      </w:r>
      <w:r w:rsidR="006C1249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 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16.07.2018</w:t>
      </w:r>
      <w:r w:rsidR="006C1249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01-4079-07</w:t>
      </w:r>
      <w:r w:rsidR="006C1249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6C1249" w:rsidRPr="000279F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Зайцівського</w:t>
      </w:r>
      <w:r w:rsidR="006C1249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сільського голови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Пономаренка О.А.</w:t>
      </w:r>
      <w:r w:rsidR="006C1249" w:rsidRPr="00FD5C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6C1249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 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16.07.2018</w:t>
      </w:r>
      <w:r w:rsidR="006C1249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01-4080-07,</w:t>
      </w:r>
      <w:r w:rsidR="006C1249" w:rsidRPr="00FD5C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т.в.о. Іванівського</w:t>
      </w:r>
      <w:r w:rsidR="006C1249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сільського голови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Данько О.В.</w:t>
      </w:r>
      <w:r w:rsidR="006C1249" w:rsidRPr="00FD5C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6C1249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 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16.07.2018</w:t>
      </w:r>
      <w:r w:rsidR="006C1249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01-4081-07, в.о. Клинівського</w:t>
      </w:r>
      <w:r w:rsidR="006C1249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сільського голови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Бончужної О.С.</w:t>
      </w:r>
      <w:r w:rsidR="006C1249" w:rsidRPr="00FD5C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6C1249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 </w:t>
      </w:r>
      <w:r w:rsidR="00DE2AD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16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.07.2018</w:t>
      </w:r>
      <w:r w:rsidR="006C1249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</w:t>
      </w:r>
      <w:r w:rsidR="00DE2AD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01-4098-07</w:t>
      </w:r>
      <w:r w:rsidR="006C124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="00DE2AD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враховуючи рішення: </w:t>
      </w:r>
      <w:r w:rsidR="00C1247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Покровської </w:t>
      </w:r>
      <w:r w:rsidR="00C1247F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сільської ради від </w:t>
      </w:r>
      <w:r w:rsidR="00C1247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13.07.</w:t>
      </w:r>
      <w:r w:rsidR="00C1247F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2018 № </w:t>
      </w:r>
      <w:r w:rsidR="00C1247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6/94-584,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Опитненської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сільської ради від </w:t>
      </w:r>
      <w:r w:rsidR="00F62B5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13.07.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2018</w:t>
      </w:r>
      <w:r w:rsidR="0054142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</w:t>
      </w:r>
      <w:r w:rsidR="0045594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6/111-782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r w:rsidRPr="000279F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Зайцівської с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ільської ради від </w:t>
      </w:r>
      <w:r w:rsidR="00F62B5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13.07.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2018 № </w:t>
      </w:r>
      <w:r w:rsidR="007F204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6/72-575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="00C1247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Іванівської</w:t>
      </w:r>
      <w:r w:rsidR="00C1247F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сільської ради від </w:t>
      </w:r>
      <w:r w:rsidR="00C1247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13.07.</w:t>
      </w:r>
      <w:r w:rsidR="00C1247F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2018 №</w:t>
      </w:r>
      <w:r w:rsidR="007F204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6/94-1529</w:t>
      </w:r>
      <w:r w:rsidR="00C1247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Клинівської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сільської ради від </w:t>
      </w:r>
      <w:r w:rsidR="00F62B5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13.07.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2018 № </w:t>
      </w:r>
      <w:r w:rsidR="006B2CC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6/80-532</w:t>
      </w:r>
      <w:r w:rsidRPr="00287D8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щодо надання згод</w:t>
      </w:r>
      <w:r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на добровільне приєднання до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територіальної громади</w:t>
      </w:r>
      <w:r w:rsidRPr="00D4345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 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іста </w:t>
      </w:r>
      <w:r w:rsidRPr="00D4345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Бахмут Донецької області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r w:rsidRPr="00A537E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відповідно </w:t>
      </w:r>
      <w:r w:rsidRPr="00F6511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Перспективного плану формування територій громад Донецької області, затвердженого розпорядженням Кабінету Міністрів України від 08.09.2015 № 1029-р (в редакції розпорядження Кабінету Міністрів України від 01.02.2017 № 57-р),</w:t>
      </w:r>
      <w:r w:rsidRPr="00F651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із внесеними до нього змінами</w:t>
      </w:r>
      <w:r w:rsidRPr="00F6511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керуючись </w:t>
      </w:r>
      <w:r w:rsidR="00737397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ст. ст. 6, 26, 59 Закону України </w:t>
      </w:r>
      <w:r w:rsidR="00737397"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 21.05.1997 № 280/97-ВР </w:t>
      </w:r>
      <w:r w:rsidR="00737397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«Про місцеве самоврядування в Україні»</w:t>
      </w:r>
      <w:r w:rsidR="0073739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r w:rsidR="00737397" w:rsidRPr="00A537E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із внесеними до нього змінами</w:t>
      </w:r>
      <w:r w:rsidR="0073739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ч.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5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ст. 8</w:t>
      </w:r>
      <w:r w:rsidRPr="00467B09">
        <w:rPr>
          <w:rFonts w:ascii="Times New Roman" w:eastAsia="Times New Roman" w:hAnsi="Times New Roman" w:cs="Times New Roman"/>
          <w:color w:val="000000"/>
          <w:sz w:val="32"/>
          <w:szCs w:val="16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="005021C1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ч.1 ст.</w:t>
      </w:r>
      <w:r w:rsidRPr="007406B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32"/>
          <w:szCs w:val="16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 п.3</w:t>
      </w:r>
      <w:r w:rsidRPr="004E28C6"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val="uk-UA" w:eastAsia="ru-RU"/>
        </w:rPr>
        <w:t xml:space="preserve"> </w:t>
      </w:r>
      <w:r w:rsidRPr="004E28C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розділу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І</w:t>
      </w:r>
      <w:r w:rsidRPr="00D7183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«Прикінцеві положення»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Закону України </w:t>
      </w:r>
      <w:r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 05.02.2015 № 157-VIII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«Про 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lastRenderedPageBreak/>
        <w:t>добровільне об’єднання територіальних громад»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A537E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із внесеними до нього змінами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r w:rsid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Бахмутська міська</w:t>
      </w:r>
      <w:r w:rsidR="00467B09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рада</w:t>
      </w:r>
    </w:p>
    <w:p w:rsidR="006B2CC3" w:rsidRDefault="006B2CC3" w:rsidP="007E5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FF2C52" w:rsidRPr="00737397" w:rsidRDefault="00FF2C52" w:rsidP="007E5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</w:pPr>
      <w:r w:rsidRPr="00737397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>ВИРІШИЛА:</w:t>
      </w:r>
    </w:p>
    <w:p w:rsidR="00FF2C52" w:rsidRPr="00467B09" w:rsidRDefault="00FF2C52" w:rsidP="007E5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F6511E" w:rsidRPr="00974146" w:rsidRDefault="00F6511E" w:rsidP="00F6511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EF0D2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Надати згоду на добровільне приєднання до територіальної громади </w:t>
      </w:r>
      <w:r w:rsidRPr="00EF0D2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міста Бахмут</w:t>
      </w:r>
      <w:r w:rsidRPr="00EF0D2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Донецької області (Бахмутської міської об’єднаної територіальної громади з адміністративним центром у місті Бахмут Донецької області) </w:t>
      </w:r>
      <w:r w:rsidRPr="00F6511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територіальних громад сіл та селищ Бахмутського району Донецької області, а саме: </w:t>
      </w:r>
      <w:r w:rsidRPr="0065398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с-ща Опитне, с-ща Зеленопілля, с-ща Ягідне, с. Іванград  (Опитненська сільська рада), </w:t>
      </w:r>
      <w:r w:rsidRPr="00580D3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с. Іванівське, с. Андріївка, с. Берхівка, с-ща Хромове, с. Кліщіївка (Іванівська сільська рада), </w:t>
      </w:r>
      <w:r w:rsidRPr="0072651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с. Зайцеве, с. Вершина, </w:t>
      </w:r>
      <w:r w:rsidRPr="0097414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с. Весела Долина (Зайцівська сільська рада), с. Покровське, с. Нова Кам’янка (Покровська сільська рада), с. Клинове, с. Відродження, с. Мідна Руда (Клинівська сільська рада). </w:t>
      </w:r>
    </w:p>
    <w:p w:rsidR="00FF2C52" w:rsidRDefault="00FF2C52" w:rsidP="007E5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F6511E" w:rsidRPr="00EF0D25" w:rsidRDefault="00F6511E" w:rsidP="00F6511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EF0D2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Міському голові Реві О.О.:</w:t>
      </w:r>
    </w:p>
    <w:p w:rsidR="00F6511E" w:rsidRPr="00F6511E" w:rsidRDefault="00F6511E" w:rsidP="00F651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F6511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2.1. Повідомити про прийняте рішення </w:t>
      </w:r>
      <w:r w:rsidR="00CF6F06" w:rsidRPr="00F6511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Покровську,</w:t>
      </w:r>
      <w:r w:rsidR="00CF6F0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F6511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Опитненьську, Зайцівську, </w:t>
      </w:r>
      <w:r w:rsidR="00CF6F06" w:rsidRPr="00F6511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Іванівську,</w:t>
      </w:r>
      <w:r w:rsidR="00CF6F0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Клинівську сільські ради.</w:t>
      </w:r>
    </w:p>
    <w:p w:rsidR="00F6511E" w:rsidRDefault="00F6511E" w:rsidP="00F651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2.2. Вжити</w:t>
      </w:r>
      <w:r w:rsidRPr="007406B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аходи</w:t>
      </w:r>
      <w:r w:rsidRPr="007406B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для підготовки проекту рішен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ня про добровільне приєднання</w:t>
      </w:r>
      <w:r w:rsidRPr="007406B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CD40E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до територіальної громади </w:t>
      </w:r>
      <w:r w:rsidRPr="00CD40ED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міста Бахмут</w:t>
      </w:r>
      <w:r w:rsidRPr="00CD40E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Донецької області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.</w:t>
      </w:r>
    </w:p>
    <w:p w:rsidR="00F6511E" w:rsidRDefault="00F6511E" w:rsidP="00F6511E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D4345E" w:rsidRDefault="00D4345E" w:rsidP="007405E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В</w:t>
      </w:r>
      <w:r w:rsidR="00F6511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изнати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такими, що втратили чинність</w:t>
      </w:r>
      <w:r w:rsidR="00F6511E" w:rsidRPr="00F651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6511E" w:rsidRPr="0061057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рішення Артемівської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:</w:t>
      </w:r>
    </w:p>
    <w:p w:rsidR="00610577" w:rsidRPr="00610577" w:rsidRDefault="00610577" w:rsidP="00F6511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057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 24.06.2015 №6/67-1243</w:t>
      </w:r>
      <w:r w:rsidRPr="0061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105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</w:t>
      </w:r>
      <w:proofErr w:type="spellStart"/>
      <w:r w:rsidRPr="006105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надання</w:t>
      </w:r>
      <w:proofErr w:type="spellEnd"/>
      <w:r w:rsidRPr="006105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6105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згоди</w:t>
      </w:r>
      <w:proofErr w:type="spellEnd"/>
      <w:r w:rsidRPr="006105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</w:t>
      </w:r>
      <w:proofErr w:type="spellStart"/>
      <w:r w:rsidRPr="006105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добровільне</w:t>
      </w:r>
      <w:proofErr w:type="spellEnd"/>
      <w:r w:rsidRPr="006105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6105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об’єднання</w:t>
      </w:r>
      <w:proofErr w:type="spellEnd"/>
      <w:r w:rsidRPr="006105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6105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територіальних</w:t>
      </w:r>
      <w:proofErr w:type="spellEnd"/>
      <w:r w:rsidRPr="006105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громад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="004F3D93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;</w:t>
      </w:r>
    </w:p>
    <w:p w:rsidR="00610577" w:rsidRPr="00610577" w:rsidRDefault="00610577" w:rsidP="00F6511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1057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 21.10.2015 №6/73-1304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</w:t>
      </w:r>
      <w:r w:rsidRPr="0061057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внесення змін до рішення Артемівської міської ради від 24.06.2015 № 6/67- 1243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»</w:t>
      </w:r>
      <w:r w:rsidR="004F3D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;</w:t>
      </w:r>
    </w:p>
    <w:p w:rsidR="00CD38B4" w:rsidRPr="00CD38B4" w:rsidRDefault="00CD38B4" w:rsidP="00F6511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D38B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 16.12.2015 №6/75-1335 «Про схвалення проекту рішення «Про добровільне об’єднання територіальних громад»</w:t>
      </w:r>
      <w:r w:rsidR="004F3D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;</w:t>
      </w:r>
    </w:p>
    <w:p w:rsidR="00610577" w:rsidRPr="00CD38B4" w:rsidRDefault="00610577" w:rsidP="00F6511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D38B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 23.12.2015 №6/76-1367</w:t>
      </w:r>
      <w:r w:rsidRPr="00545A83">
        <w:rPr>
          <w:rFonts w:eastAsia="Times New Roman"/>
          <w:sz w:val="28"/>
          <w:lang w:val="uk-UA" w:eastAsia="ru-RU"/>
        </w:rPr>
        <w:t xml:space="preserve"> «</w:t>
      </w:r>
      <w:r w:rsidRPr="00CD38B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добровільне об’єднання територіальних громад»;</w:t>
      </w:r>
    </w:p>
    <w:p w:rsidR="00CD38B4" w:rsidRDefault="00CD38B4" w:rsidP="00F6511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D38B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 27.01.2016 №6/78-1381 «Про внесення змін до рішення Артемівської міської ради від 23.12.2015 № 6/76-1367»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F6511E" w:rsidRPr="00CD38B4" w:rsidRDefault="00F6511E" w:rsidP="00F6511E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40E5" w:rsidRPr="00502F5E" w:rsidRDefault="00F6511E" w:rsidP="00502F5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Координаційне забезпечення</w:t>
      </w:r>
      <w:r w:rsidRPr="007406B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виконання</w:t>
      </w:r>
      <w:r w:rsidRPr="007406B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7240E5" w:rsidRPr="00502F5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рішення покласти на постійн</w:t>
      </w:r>
      <w:r w:rsidR="00502F5E" w:rsidRPr="00502F5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</w:t>
      </w:r>
      <w:r w:rsidR="007240E5" w:rsidRPr="00502F5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комісі</w:t>
      </w:r>
      <w:r w:rsidR="00502F5E" w:rsidRPr="00502F5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ї</w:t>
      </w:r>
      <w:r w:rsidR="007240E5" w:rsidRPr="00502F5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614DFB" w:rsidRPr="00502F5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Бахмутської міської ради</w:t>
      </w:r>
      <w:r w:rsidR="00C856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r w:rsidR="00614DFB" w:rsidRPr="00502F5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секретаря Бахмутської міської ради Кіщенко С.І.</w:t>
      </w:r>
    </w:p>
    <w:p w:rsidR="00AB2C8C" w:rsidRPr="00AB2C8C" w:rsidRDefault="00AB2C8C" w:rsidP="00AB2C8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7240E5" w:rsidRPr="00F70258" w:rsidRDefault="007240E5" w:rsidP="00F702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bookmarkEnd w:id="0"/>
    <w:p w:rsidR="00FF2C52" w:rsidRPr="00467B09" w:rsidRDefault="00FF2C52" w:rsidP="00FF2C5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</w:p>
    <w:p w:rsidR="00502F5E" w:rsidRDefault="00467B09" w:rsidP="00502F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Міський</w:t>
      </w:r>
      <w:r w:rsidR="00614D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 голова</w:t>
      </w:r>
      <w:r w:rsidR="00614D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="00614D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="00614D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="00614D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="00614D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="00614D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="00614D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О.О.</w:t>
      </w:r>
      <w:r w:rsidR="00C856F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РЕВА</w:t>
      </w:r>
      <w:r w:rsidR="003C7A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502F5E" w:rsidRDefault="00502F5E" w:rsidP="00502F5E">
      <w:pPr>
        <w:rPr>
          <w:sz w:val="28"/>
          <w:szCs w:val="28"/>
          <w:lang w:val="uk-UA"/>
        </w:rPr>
      </w:pPr>
    </w:p>
    <w:p w:rsidR="00502F5E" w:rsidRPr="00502F5E" w:rsidRDefault="00502F5E">
      <w:pP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sectPr w:rsidR="00502F5E" w:rsidRPr="00502F5E" w:rsidSect="00BB1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4E6C4F"/>
    <w:multiLevelType w:val="hybridMultilevel"/>
    <w:tmpl w:val="0DB8A4DE"/>
    <w:lvl w:ilvl="0" w:tplc="64022F18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9816BD"/>
    <w:multiLevelType w:val="hybridMultilevel"/>
    <w:tmpl w:val="CC54680A"/>
    <w:lvl w:ilvl="0" w:tplc="6846DAA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0F799F"/>
    <w:multiLevelType w:val="hybridMultilevel"/>
    <w:tmpl w:val="5C708AAE"/>
    <w:lvl w:ilvl="0" w:tplc="3C4CB16E">
      <w:start w:val="19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">
    <w:nsid w:val="59FB3DB6"/>
    <w:multiLevelType w:val="hybridMultilevel"/>
    <w:tmpl w:val="B06EF7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98E0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1B325D"/>
    <w:rsid w:val="000279F9"/>
    <w:rsid w:val="00030A1E"/>
    <w:rsid w:val="00056257"/>
    <w:rsid w:val="000A183E"/>
    <w:rsid w:val="000A3353"/>
    <w:rsid w:val="000B6AAE"/>
    <w:rsid w:val="000C4781"/>
    <w:rsid w:val="000D6095"/>
    <w:rsid w:val="000F15AC"/>
    <w:rsid w:val="001957EC"/>
    <w:rsid w:val="001B325D"/>
    <w:rsid w:val="001D4009"/>
    <w:rsid w:val="00224878"/>
    <w:rsid w:val="00263E85"/>
    <w:rsid w:val="002B6DDC"/>
    <w:rsid w:val="002C58AF"/>
    <w:rsid w:val="002D6115"/>
    <w:rsid w:val="003C7A7A"/>
    <w:rsid w:val="004038BB"/>
    <w:rsid w:val="00441340"/>
    <w:rsid w:val="00455945"/>
    <w:rsid w:val="00467B09"/>
    <w:rsid w:val="004F1A06"/>
    <w:rsid w:val="004F2FB1"/>
    <w:rsid w:val="004F3D93"/>
    <w:rsid w:val="005021C1"/>
    <w:rsid w:val="00502F5E"/>
    <w:rsid w:val="00526D89"/>
    <w:rsid w:val="0054142D"/>
    <w:rsid w:val="00545A83"/>
    <w:rsid w:val="00580D3A"/>
    <w:rsid w:val="00583F96"/>
    <w:rsid w:val="005F4D8D"/>
    <w:rsid w:val="00610577"/>
    <w:rsid w:val="00614DFB"/>
    <w:rsid w:val="00653989"/>
    <w:rsid w:val="00673809"/>
    <w:rsid w:val="00696C07"/>
    <w:rsid w:val="006B2CC3"/>
    <w:rsid w:val="006C1249"/>
    <w:rsid w:val="006C1660"/>
    <w:rsid w:val="007047AC"/>
    <w:rsid w:val="007240E5"/>
    <w:rsid w:val="0072651F"/>
    <w:rsid w:val="00737397"/>
    <w:rsid w:val="007405EF"/>
    <w:rsid w:val="00747DE4"/>
    <w:rsid w:val="00751200"/>
    <w:rsid w:val="00796826"/>
    <w:rsid w:val="007A636B"/>
    <w:rsid w:val="007E599C"/>
    <w:rsid w:val="007F2044"/>
    <w:rsid w:val="008814CD"/>
    <w:rsid w:val="008E71ED"/>
    <w:rsid w:val="008F6754"/>
    <w:rsid w:val="00974146"/>
    <w:rsid w:val="009B2C98"/>
    <w:rsid w:val="00A910E1"/>
    <w:rsid w:val="00AB2C8C"/>
    <w:rsid w:val="00B16DA3"/>
    <w:rsid w:val="00B43F7A"/>
    <w:rsid w:val="00B63FF9"/>
    <w:rsid w:val="00BA7411"/>
    <w:rsid w:val="00BB1620"/>
    <w:rsid w:val="00C1247F"/>
    <w:rsid w:val="00C500E1"/>
    <w:rsid w:val="00C856F3"/>
    <w:rsid w:val="00CB2091"/>
    <w:rsid w:val="00CD2D42"/>
    <w:rsid w:val="00CD38B4"/>
    <w:rsid w:val="00CD40ED"/>
    <w:rsid w:val="00CF6F06"/>
    <w:rsid w:val="00D4345E"/>
    <w:rsid w:val="00D83986"/>
    <w:rsid w:val="00DE2ADF"/>
    <w:rsid w:val="00DE591E"/>
    <w:rsid w:val="00E2486F"/>
    <w:rsid w:val="00E55BB2"/>
    <w:rsid w:val="00EF783B"/>
    <w:rsid w:val="00F62B56"/>
    <w:rsid w:val="00F6511E"/>
    <w:rsid w:val="00F66D3D"/>
    <w:rsid w:val="00F70258"/>
    <w:rsid w:val="00FA3CDF"/>
    <w:rsid w:val="00FF2C52"/>
    <w:rsid w:val="00FF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20"/>
  </w:style>
  <w:style w:type="paragraph" w:styleId="1">
    <w:name w:val="heading 1"/>
    <w:basedOn w:val="a"/>
    <w:next w:val="a"/>
    <w:link w:val="10"/>
    <w:qFormat/>
    <w:rsid w:val="00467B09"/>
    <w:pPr>
      <w:keepNext/>
      <w:numPr>
        <w:numId w:val="3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467B09"/>
    <w:pPr>
      <w:keepNext/>
      <w:numPr>
        <w:ilvl w:val="1"/>
        <w:numId w:val="3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qFormat/>
    <w:rsid w:val="00467B09"/>
    <w:pPr>
      <w:keepNext/>
      <w:numPr>
        <w:ilvl w:val="2"/>
        <w:numId w:val="3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467B09"/>
    <w:pPr>
      <w:keepNext/>
      <w:numPr>
        <w:ilvl w:val="3"/>
        <w:numId w:val="3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467B09"/>
    <w:pPr>
      <w:keepNext/>
      <w:numPr>
        <w:ilvl w:val="4"/>
        <w:numId w:val="3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467B09"/>
    <w:pPr>
      <w:keepNext/>
      <w:numPr>
        <w:ilvl w:val="5"/>
        <w:numId w:val="3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qFormat/>
    <w:rsid w:val="00467B09"/>
    <w:pPr>
      <w:keepNext/>
      <w:numPr>
        <w:ilvl w:val="6"/>
        <w:numId w:val="3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qFormat/>
    <w:rsid w:val="00467B09"/>
    <w:pPr>
      <w:keepNext/>
      <w:numPr>
        <w:ilvl w:val="7"/>
        <w:numId w:val="3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qFormat/>
    <w:rsid w:val="00467B09"/>
    <w:pPr>
      <w:keepNext/>
      <w:numPr>
        <w:ilvl w:val="8"/>
        <w:numId w:val="3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F2C5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F2C5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F2C5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67B09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467B09"/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467B09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467B0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467B09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467B09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70">
    <w:name w:val="Заголовок 7 Знак"/>
    <w:basedOn w:val="a0"/>
    <w:link w:val="7"/>
    <w:rsid w:val="00467B09"/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character" w:customStyle="1" w:styleId="80">
    <w:name w:val="Заголовок 8 Знак"/>
    <w:basedOn w:val="a0"/>
    <w:link w:val="8"/>
    <w:rsid w:val="00467B09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90">
    <w:name w:val="Заголовок 9 Знак"/>
    <w:basedOn w:val="a0"/>
    <w:link w:val="9"/>
    <w:rsid w:val="00467B09"/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467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B0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10577"/>
    <w:rPr>
      <w:b/>
      <w:bCs/>
    </w:rPr>
  </w:style>
  <w:style w:type="character" w:styleId="a7">
    <w:name w:val="Hyperlink"/>
    <w:basedOn w:val="a0"/>
    <w:uiPriority w:val="99"/>
    <w:semiHidden/>
    <w:unhideWhenUsed/>
    <w:rsid w:val="00610577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61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61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paragraph1"/>
    <w:basedOn w:val="a"/>
    <w:rsid w:val="00CD3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7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2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67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26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46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231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1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75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2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5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71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85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8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290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03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03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4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63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28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427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9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943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5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5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9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09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61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068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92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624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2204</Words>
  <Characters>1257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ch02</dc:creator>
  <cp:lastModifiedBy>Орготдел</cp:lastModifiedBy>
  <cp:revision>17</cp:revision>
  <cp:lastPrinted>2018-07-17T14:11:00Z</cp:lastPrinted>
  <dcterms:created xsi:type="dcterms:W3CDTF">2018-06-19T14:19:00Z</dcterms:created>
  <dcterms:modified xsi:type="dcterms:W3CDTF">2018-07-19T08:34:00Z</dcterms:modified>
</cp:coreProperties>
</file>