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B10" w:rsidRDefault="00847B10" w:rsidP="00847B10">
      <w:pPr>
        <w:tabs>
          <w:tab w:val="left" w:pos="3780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7195" cy="572770"/>
            <wp:effectExtent l="0" t="0" r="190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B10" w:rsidRDefault="00847B10" w:rsidP="00847B10">
      <w:pPr>
        <w:pStyle w:val="8"/>
        <w:rPr>
          <w:sz w:val="28"/>
          <w:szCs w:val="28"/>
        </w:rPr>
      </w:pPr>
    </w:p>
    <w:p w:rsidR="00847B10" w:rsidRDefault="00847B10" w:rsidP="00847B10">
      <w:pPr>
        <w:pStyle w:val="8"/>
        <w:rPr>
          <w:rFonts w:ascii="Times New Roman" w:hAnsi="Times New Roman"/>
          <w:spacing w:val="100"/>
        </w:rPr>
      </w:pPr>
      <w:r>
        <w:rPr>
          <w:rFonts w:ascii="Times New Roman" w:hAnsi="Times New Roman"/>
          <w:spacing w:val="100"/>
        </w:rPr>
        <w:t>УКРАЇНА</w:t>
      </w:r>
    </w:p>
    <w:p w:rsidR="00847B10" w:rsidRDefault="00847B10" w:rsidP="00847B1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7B10" w:rsidRDefault="00847B10" w:rsidP="00847B1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  <w:t>Бахмутська міська рада</w:t>
      </w:r>
    </w:p>
    <w:p w:rsidR="00847B10" w:rsidRDefault="00847B10" w:rsidP="00847B1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80"/>
          <w:sz w:val="36"/>
          <w:szCs w:val="36"/>
          <w:lang w:val="uk-UA"/>
        </w:rPr>
      </w:pPr>
    </w:p>
    <w:p w:rsidR="00847B10" w:rsidRDefault="00847B10" w:rsidP="00847B10">
      <w:pPr>
        <w:pStyle w:val="1"/>
        <w:spacing w:before="0" w:after="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  <w:lang w:val="uk-UA"/>
        </w:rPr>
        <w:t xml:space="preserve">140 </w:t>
      </w:r>
      <w:r>
        <w:rPr>
          <w:rFonts w:ascii="Times New Roman" w:hAnsi="Times New Roman"/>
          <w:b/>
          <w:bCs/>
          <w:sz w:val="36"/>
          <w:szCs w:val="36"/>
        </w:rPr>
        <w:t xml:space="preserve">СЕСІЯ </w:t>
      </w:r>
      <w:r>
        <w:rPr>
          <w:rFonts w:ascii="Times New Roman" w:hAnsi="Times New Roman"/>
          <w:b/>
          <w:bCs/>
          <w:sz w:val="36"/>
          <w:szCs w:val="36"/>
          <w:lang w:val="uk-UA"/>
        </w:rPr>
        <w:t>6</w:t>
      </w:r>
      <w:r>
        <w:rPr>
          <w:rFonts w:ascii="Times New Roman" w:hAnsi="Times New Roman"/>
          <w:b/>
          <w:bCs/>
          <w:sz w:val="36"/>
          <w:szCs w:val="36"/>
        </w:rPr>
        <w:t xml:space="preserve"> СКЛИКАННЯ</w:t>
      </w:r>
    </w:p>
    <w:p w:rsidR="00847B10" w:rsidRDefault="00847B10" w:rsidP="00847B10">
      <w:pPr>
        <w:pStyle w:val="1"/>
        <w:spacing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47B10" w:rsidRDefault="00847B10" w:rsidP="00847B10">
      <w:pPr>
        <w:pStyle w:val="1"/>
        <w:spacing w:before="0" w:after="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 xml:space="preserve">Р І Ш Е Н </w:t>
      </w:r>
      <w:proofErr w:type="spellStart"/>
      <w:proofErr w:type="gramStart"/>
      <w:r>
        <w:rPr>
          <w:rFonts w:ascii="Times New Roman" w:hAnsi="Times New Roman"/>
          <w:b/>
          <w:bCs/>
          <w:sz w:val="40"/>
          <w:szCs w:val="40"/>
        </w:rPr>
        <w:t>Н</w:t>
      </w:r>
      <w:proofErr w:type="spellEnd"/>
      <w:proofErr w:type="gramEnd"/>
      <w:r>
        <w:rPr>
          <w:rFonts w:ascii="Times New Roman" w:hAnsi="Times New Roman"/>
          <w:b/>
          <w:bCs/>
          <w:sz w:val="40"/>
          <w:szCs w:val="40"/>
        </w:rPr>
        <w:t xml:space="preserve"> Я</w:t>
      </w:r>
    </w:p>
    <w:p w:rsidR="00847B10" w:rsidRDefault="00847B10" w:rsidP="00847B1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7B10" w:rsidRDefault="005A7B63" w:rsidP="00847B10">
      <w:pPr>
        <w:pStyle w:val="1"/>
        <w:autoSpaceDE w:val="0"/>
        <w:autoSpaceDN w:val="0"/>
        <w:spacing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26.02.2020</w:t>
      </w:r>
      <w:r w:rsidR="00847B10">
        <w:rPr>
          <w:rFonts w:ascii="Times New Roman" w:hAnsi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/>
        </w:rPr>
        <w:t>6/140-2941</w:t>
      </w:r>
    </w:p>
    <w:p w:rsidR="00847B10" w:rsidRDefault="00847B10" w:rsidP="00847B1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Бахмут</w:t>
      </w:r>
    </w:p>
    <w:p w:rsidR="00847B10" w:rsidRDefault="00847B10" w:rsidP="00847B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847B10" w:rsidRDefault="00847B10" w:rsidP="00847B10">
      <w:pPr>
        <w:pStyle w:val="2"/>
        <w:ind w:left="23" w:right="40"/>
        <w:jc w:val="both"/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</w:pPr>
      <w:r>
        <w:rPr>
          <w:rStyle w:val="20"/>
          <w:color w:val="auto"/>
        </w:rPr>
        <w:t>Про затвердження повноважень Органу відчуження,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Організатор</w:t>
      </w:r>
      <w:r w:rsidR="009B71C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</w:t>
      </w:r>
      <w:r w:rsidRPr="00A1268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аукціону</w:t>
      </w:r>
      <w:r>
        <w:rPr>
          <w:rStyle w:val="20"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</w:rPr>
        <w:t xml:space="preserve">об’єктів права комунальної власності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Бахмутської міської об’єднаної територіальної громади</w:t>
      </w:r>
      <w:r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  <w:lang w:eastAsia="uk-UA"/>
        </w:rPr>
        <w:t xml:space="preserve"> </w:t>
      </w:r>
    </w:p>
    <w:p w:rsidR="00847B10" w:rsidRDefault="00847B10" w:rsidP="00847B10">
      <w:pPr>
        <w:pStyle w:val="2"/>
        <w:ind w:left="23" w:right="4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847B10" w:rsidRDefault="00847B10" w:rsidP="00847B10">
      <w:pPr>
        <w:pStyle w:val="2"/>
        <w:ind w:left="23" w:right="40" w:firstLine="685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Заслухавши інформацію начальника Управління муніципального    розвитку   Бахмутської   міської  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Отюніної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Н.С.</w:t>
      </w:r>
      <w:r w:rsidRPr="00847B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 08.01.2020               № 01-0059-06  «</w:t>
      </w:r>
      <w:r>
        <w:rPr>
          <w:rStyle w:val="20"/>
          <w:b w:val="0"/>
          <w:i w:val="0"/>
          <w:color w:val="auto"/>
        </w:rPr>
        <w:t>П</w:t>
      </w:r>
      <w:r w:rsidRPr="00847B10">
        <w:rPr>
          <w:rStyle w:val="20"/>
          <w:b w:val="0"/>
          <w:i w:val="0"/>
          <w:color w:val="auto"/>
        </w:rPr>
        <w:t>ро затвердження повноважень Органу відчуження, Організатор</w:t>
      </w:r>
      <w:r w:rsidR="009B71CB">
        <w:rPr>
          <w:rStyle w:val="20"/>
          <w:b w:val="0"/>
          <w:i w:val="0"/>
          <w:color w:val="auto"/>
        </w:rPr>
        <w:t>а</w:t>
      </w:r>
      <w:r w:rsidRPr="00847B10">
        <w:rPr>
          <w:rStyle w:val="20"/>
          <w:b w:val="0"/>
          <w:i w:val="0"/>
          <w:color w:val="auto"/>
        </w:rPr>
        <w:t xml:space="preserve"> аукціону</w:t>
      </w:r>
      <w:r>
        <w:rPr>
          <w:rStyle w:val="20"/>
          <w:color w:val="auto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об’єктів права </w:t>
      </w:r>
      <w:r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комунальної власності </w:t>
      </w:r>
      <w:r>
        <w:rPr>
          <w:rFonts w:ascii="Times New Roman" w:hAnsi="Times New Roman" w:cs="Times New Roman"/>
          <w:sz w:val="28"/>
          <w:szCs w:val="28"/>
        </w:rPr>
        <w:t xml:space="preserve"> Бахмутської міської об’єднаної територіальної громади»,</w:t>
      </w:r>
      <w:r w:rsidRPr="00A126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Порядку відчуження об'єктів державної власності, затвердженого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постановою Кабінету Міністрів України від 06.06.2007  № 803, в редакції постанови Кабінету Міністрів України від 23.10.2019 № 884,</w:t>
      </w:r>
      <w:r>
        <w:rPr>
          <w:rFonts w:ascii="Times New Roman" w:hAnsi="Times New Roman" w:cs="Times New Roman"/>
          <w:sz w:val="28"/>
          <w:szCs w:val="28"/>
        </w:rPr>
        <w:t xml:space="preserve"> керуючись ст. ст. 26, 59, 60,73 Закону України «Про місцеве самоврядування в Україні</w:t>
      </w:r>
      <w:r w:rsidR="00F179F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 Бахмутська міська рада</w:t>
      </w:r>
    </w:p>
    <w:p w:rsidR="00847B10" w:rsidRDefault="00847B10" w:rsidP="00847B1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7B10" w:rsidRDefault="00847B10" w:rsidP="00847B10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:rsidR="00847B10" w:rsidRDefault="00847B10" w:rsidP="00847B10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7B10" w:rsidRDefault="00847B10" w:rsidP="00847B10">
      <w:pPr>
        <w:pStyle w:val="22"/>
        <w:shd w:val="clear" w:color="auto" w:fill="auto"/>
        <w:tabs>
          <w:tab w:val="left" w:pos="709"/>
        </w:tabs>
        <w:spacing w:before="0" w:line="240" w:lineRule="auto"/>
        <w:ind w:firstLine="0"/>
        <w:rPr>
          <w:lang w:val="uk-UA" w:eastAsia="uk-UA"/>
        </w:rPr>
      </w:pPr>
      <w:r>
        <w:rPr>
          <w:lang w:val="uk-UA" w:eastAsia="uk-UA"/>
        </w:rPr>
        <w:tab/>
        <w:t xml:space="preserve">1. Затвердити Повноваження </w:t>
      </w:r>
      <w:r w:rsidRPr="00847B10">
        <w:rPr>
          <w:rStyle w:val="20"/>
          <w:b w:val="0"/>
          <w:i w:val="0"/>
        </w:rPr>
        <w:t>Органу відчуження та Організатор</w:t>
      </w:r>
      <w:r w:rsidR="009B71CB">
        <w:rPr>
          <w:rStyle w:val="20"/>
          <w:b w:val="0"/>
          <w:i w:val="0"/>
        </w:rPr>
        <w:t>а</w:t>
      </w:r>
      <w:r w:rsidRPr="00847B10">
        <w:rPr>
          <w:rStyle w:val="20"/>
          <w:b w:val="0"/>
          <w:i w:val="0"/>
        </w:rPr>
        <w:t xml:space="preserve"> аукціону</w:t>
      </w:r>
      <w:r>
        <w:rPr>
          <w:rStyle w:val="20"/>
        </w:rPr>
        <w:t xml:space="preserve"> </w:t>
      </w:r>
      <w:r>
        <w:rPr>
          <w:shd w:val="clear" w:color="auto" w:fill="FFFFFF"/>
          <w:lang w:val="uk-UA"/>
        </w:rPr>
        <w:t xml:space="preserve">об’єктів права комунальної власності </w:t>
      </w:r>
      <w:r>
        <w:rPr>
          <w:lang w:val="uk-UA"/>
        </w:rPr>
        <w:t>Бахмутської міської об’єднаної територіальної громади</w:t>
      </w:r>
      <w:r>
        <w:rPr>
          <w:lang w:val="uk-UA" w:eastAsia="uk-UA"/>
        </w:rPr>
        <w:t xml:space="preserve"> (додається).</w:t>
      </w:r>
    </w:p>
    <w:p w:rsidR="00847B10" w:rsidRDefault="00847B10" w:rsidP="00847B10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847B10" w:rsidRDefault="00847B10" w:rsidP="00847B10">
      <w:pPr>
        <w:pStyle w:val="50"/>
        <w:shd w:val="clear" w:color="auto" w:fill="auto"/>
        <w:spacing w:before="0" w:after="0" w:line="240" w:lineRule="auto"/>
        <w:ind w:firstLine="708"/>
        <w:jc w:val="both"/>
        <w:rPr>
          <w:rStyle w:val="20"/>
        </w:rPr>
      </w:pPr>
      <w:r>
        <w:rPr>
          <w:b w:val="0"/>
          <w:bCs w:val="0"/>
          <w:i w:val="0"/>
          <w:iCs w:val="0"/>
          <w:lang w:val="uk-UA"/>
        </w:rPr>
        <w:t xml:space="preserve">2. </w:t>
      </w:r>
      <w:r>
        <w:rPr>
          <w:rStyle w:val="20"/>
        </w:rPr>
        <w:t>Визначити що:</w:t>
      </w:r>
    </w:p>
    <w:p w:rsidR="00847B10" w:rsidRPr="00B87547" w:rsidRDefault="00847B10" w:rsidP="00847B10">
      <w:pPr>
        <w:spacing w:after="79" w:line="240" w:lineRule="auto"/>
        <w:ind w:firstLine="708"/>
        <w:jc w:val="both"/>
        <w:rPr>
          <w:lang w:val="uk-UA" w:eastAsia="ru-RU"/>
        </w:rPr>
      </w:pPr>
      <w:r w:rsidRPr="00847B10">
        <w:rPr>
          <w:rStyle w:val="20"/>
          <w:rFonts w:cs="Calibri"/>
          <w:b w:val="0"/>
          <w:i w:val="0"/>
        </w:rPr>
        <w:t>2.</w:t>
      </w:r>
      <w:r>
        <w:rPr>
          <w:rStyle w:val="20"/>
          <w:rFonts w:cs="Calibri"/>
          <w:b w:val="0"/>
          <w:i w:val="0"/>
        </w:rPr>
        <w:t>1</w:t>
      </w:r>
      <w:r w:rsidRPr="00847B10">
        <w:rPr>
          <w:rStyle w:val="20"/>
          <w:rFonts w:cs="Calibri"/>
          <w:b w:val="0"/>
          <w:i w:val="0"/>
        </w:rPr>
        <w:t>.</w:t>
      </w:r>
      <w:r>
        <w:rPr>
          <w:rFonts w:ascii="Times New Roman" w:hAnsi="Times New Roman" w:cs="Times New Roman"/>
          <w:b/>
          <w:bCs/>
          <w:i/>
          <w:iCs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Відчуження 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об’єктів права комунальної власності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Бахмутської міської об’єднаної територіальної громади, які відповідно до законодавства визна</w:t>
      </w:r>
      <w:r w:rsidR="00D47E50" w:rsidRPr="00132EBF">
        <w:rPr>
          <w:rFonts w:ascii="Times New Roman" w:hAnsi="Times New Roman" w:cs="Times New Roman"/>
          <w:sz w:val="28"/>
          <w:szCs w:val="28"/>
          <w:lang w:val="uk-UA"/>
        </w:rPr>
        <w:t>ються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основними фондами (засобами) (далі - комунальне майно)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здійснюється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шляхом його продажу на електронних аукціонах в електронній торговій системі.</w:t>
      </w:r>
    </w:p>
    <w:p w:rsidR="00847B10" w:rsidRDefault="00847B10" w:rsidP="00847B10">
      <w:pPr>
        <w:pStyle w:val="50"/>
        <w:shd w:val="clear" w:color="auto" w:fill="auto"/>
        <w:spacing w:before="0" w:after="0" w:line="240" w:lineRule="auto"/>
        <w:ind w:firstLine="708"/>
        <w:jc w:val="both"/>
        <w:rPr>
          <w:b w:val="0"/>
          <w:bCs w:val="0"/>
          <w:i w:val="0"/>
          <w:iCs w:val="0"/>
          <w:lang w:val="uk-UA"/>
        </w:rPr>
      </w:pPr>
      <w:r>
        <w:rPr>
          <w:rStyle w:val="20"/>
        </w:rPr>
        <w:t>2.2. Органом відчуження   комунального майна</w:t>
      </w:r>
      <w:r>
        <w:rPr>
          <w:b w:val="0"/>
          <w:bCs w:val="0"/>
          <w:i w:val="0"/>
          <w:iCs w:val="0"/>
          <w:shd w:val="clear" w:color="auto" w:fill="FFFFFF"/>
          <w:lang w:val="uk-UA"/>
        </w:rPr>
        <w:t xml:space="preserve"> є </w:t>
      </w:r>
      <w:r>
        <w:rPr>
          <w:b w:val="0"/>
          <w:bCs w:val="0"/>
          <w:i w:val="0"/>
          <w:iCs w:val="0"/>
          <w:lang w:val="uk-UA"/>
        </w:rPr>
        <w:t xml:space="preserve">підприємства, </w:t>
      </w:r>
      <w:r>
        <w:rPr>
          <w:b w:val="0"/>
          <w:bCs w:val="0"/>
          <w:i w:val="0"/>
          <w:iCs w:val="0"/>
          <w:lang w:val="uk-UA"/>
        </w:rPr>
        <w:lastRenderedPageBreak/>
        <w:t xml:space="preserve">установи, заклади, організації, яким передано комунальне майно та закріплене за ними на праві оперативного управління або господарського відання </w:t>
      </w:r>
    </w:p>
    <w:p w:rsidR="00847B10" w:rsidRDefault="00847B10" w:rsidP="00847B10">
      <w:pPr>
        <w:pStyle w:val="50"/>
        <w:shd w:val="clear" w:color="auto" w:fill="auto"/>
        <w:spacing w:before="0" w:after="0" w:line="240" w:lineRule="auto"/>
        <w:ind w:firstLine="708"/>
        <w:jc w:val="both"/>
        <w:rPr>
          <w:b w:val="0"/>
          <w:bCs w:val="0"/>
          <w:i w:val="0"/>
          <w:iCs w:val="0"/>
          <w:lang w:val="uk-UA"/>
        </w:rPr>
      </w:pPr>
      <w:r>
        <w:rPr>
          <w:b w:val="0"/>
          <w:bCs w:val="0"/>
          <w:i w:val="0"/>
          <w:iCs w:val="0"/>
          <w:lang w:val="uk-UA"/>
        </w:rPr>
        <w:t>2.3. Суб'єктом управління є виконавчі органи Бахмутської міської ради у сфері управління яких знаходяться підприємства, установи, заклади, організації, засновником яких є Бахмутська міська рада (далі-суб'єкти управління).</w:t>
      </w:r>
    </w:p>
    <w:p w:rsidR="00847B10" w:rsidRPr="00847B10" w:rsidRDefault="00847B10" w:rsidP="00847B10">
      <w:pPr>
        <w:pStyle w:val="22"/>
        <w:shd w:val="clear" w:color="auto" w:fill="auto"/>
        <w:tabs>
          <w:tab w:val="left" w:pos="709"/>
        </w:tabs>
        <w:spacing w:before="0" w:line="240" w:lineRule="auto"/>
        <w:ind w:firstLine="0"/>
        <w:rPr>
          <w:rStyle w:val="20"/>
          <w:b w:val="0"/>
          <w:i w:val="0"/>
        </w:rPr>
      </w:pPr>
      <w:r>
        <w:rPr>
          <w:lang w:val="uk-UA" w:eastAsia="uk-UA"/>
        </w:rPr>
        <w:tab/>
        <w:t xml:space="preserve"> 2.4. </w:t>
      </w:r>
      <w:r w:rsidRPr="00847B10">
        <w:rPr>
          <w:rStyle w:val="20"/>
          <w:b w:val="0"/>
          <w:i w:val="0"/>
        </w:rPr>
        <w:t xml:space="preserve">Організатором аукціону комунального </w:t>
      </w:r>
      <w:r w:rsidRPr="00F46BA8">
        <w:rPr>
          <w:rStyle w:val="20"/>
          <w:b w:val="0"/>
          <w:i w:val="0"/>
        </w:rPr>
        <w:t>майна</w:t>
      </w:r>
      <w:r w:rsidRPr="00F46BA8">
        <w:rPr>
          <w:b/>
          <w:bCs/>
          <w:i/>
          <w:iCs/>
          <w:shd w:val="clear" w:color="auto" w:fill="FFFFFF"/>
          <w:lang w:val="uk-UA"/>
        </w:rPr>
        <w:t xml:space="preserve"> </w:t>
      </w:r>
      <w:r w:rsidRPr="00D47E50">
        <w:rPr>
          <w:shd w:val="clear" w:color="auto" w:fill="FFFFFF"/>
          <w:lang w:val="uk-UA"/>
        </w:rPr>
        <w:t>є:</w:t>
      </w:r>
    </w:p>
    <w:p w:rsidR="00847B10" w:rsidRDefault="00847B10" w:rsidP="00847B10">
      <w:pPr>
        <w:pStyle w:val="50"/>
        <w:shd w:val="clear" w:color="auto" w:fill="auto"/>
        <w:spacing w:before="0" w:after="0" w:line="240" w:lineRule="auto"/>
        <w:ind w:firstLine="708"/>
        <w:jc w:val="both"/>
        <w:rPr>
          <w:lang w:eastAsia="ru-RU"/>
        </w:rPr>
      </w:pPr>
      <w:r>
        <w:rPr>
          <w:b w:val="0"/>
          <w:bCs w:val="0"/>
          <w:i w:val="0"/>
          <w:iCs w:val="0"/>
          <w:shd w:val="clear" w:color="auto" w:fill="FFFFFF"/>
          <w:lang w:val="uk-UA"/>
        </w:rPr>
        <w:t xml:space="preserve">- Управління муніципального розвитку Бахмутської міської ради </w:t>
      </w:r>
      <w:r>
        <w:rPr>
          <w:b w:val="0"/>
          <w:bCs w:val="0"/>
          <w:i w:val="0"/>
          <w:iCs w:val="0"/>
          <w:lang w:val="uk-UA"/>
        </w:rPr>
        <w:t>– щодо нерухомого комунального майна (далі-Управління);</w:t>
      </w:r>
    </w:p>
    <w:p w:rsidR="00847B10" w:rsidRDefault="00847B10" w:rsidP="00847B10">
      <w:pPr>
        <w:pStyle w:val="50"/>
        <w:shd w:val="clear" w:color="auto" w:fill="auto"/>
        <w:spacing w:before="0" w:after="0" w:line="240" w:lineRule="auto"/>
        <w:ind w:firstLine="708"/>
        <w:jc w:val="both"/>
        <w:rPr>
          <w:b w:val="0"/>
          <w:bCs w:val="0"/>
          <w:i w:val="0"/>
          <w:iCs w:val="0"/>
          <w:lang w:val="uk-UA"/>
        </w:rPr>
      </w:pPr>
      <w:r>
        <w:rPr>
          <w:b w:val="0"/>
          <w:bCs w:val="0"/>
          <w:i w:val="0"/>
          <w:iCs w:val="0"/>
          <w:lang w:val="uk-UA"/>
        </w:rPr>
        <w:t>- Органи відчуження, суб'єкти управління – щодо іншого комунального майна, яким воно передано та закріплене за ними на праві оперативного управління або господарського відання крім нерухомого.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2.5.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Кошти від продажу: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2.5.1. Нерухомого  комунального майна перераховуються покупцем на казначейський рахунок Управління, як Організатор</w:t>
      </w:r>
      <w:r w:rsidR="00AB3DE6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аукціону </w:t>
      </w:r>
      <w:r w:rsidR="00F46BA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відчуження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нерухомого комунального майна.</w:t>
      </w:r>
    </w:p>
    <w:p w:rsidR="00847B10" w:rsidRPr="00BE6CEB" w:rsidRDefault="00847B10" w:rsidP="00A06990">
      <w:pPr>
        <w:spacing w:after="0" w:line="240" w:lineRule="auto"/>
        <w:ind w:firstLine="23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" w:name="n478"/>
      <w:bookmarkEnd w:id="1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Управління перераховує до загального фонду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об’єднаної територіальної громади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кошти, одержані від продажу нерухомого  комунального майна, за вирахуванням балансової (залишкової) вартості такого комунального майна, яка перераховується на банківський рахунок Органу відчуження, за яким комунальне майно </w:t>
      </w:r>
      <w:r w:rsidRPr="00BE6CE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закріплене</w:t>
      </w:r>
      <w:r w:rsidRPr="00BE6CE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на праві оперативного управління або господарського відання</w:t>
      </w:r>
      <w:r w:rsidRPr="00BE6CE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47B10" w:rsidRDefault="00847B10" w:rsidP="00A0699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2" w:name="n479"/>
      <w:bookmarkEnd w:id="2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2.5.2. Кошти, одержані від відчуження іншого комунального майна, у разі наявності в Органі відчуження заборгованості з виплати заробітної плати, насамперед спрямовуються на погашення такої заборгованості та заборгованості за податками і зборами (обов’язковими платежами) до бюджетів та державних цільових фондів, пов’язаних із заробітною платою, інших податків і зборів, а також на інші цілі відповідно  до фінансового плану.</w:t>
      </w:r>
    </w:p>
    <w:p w:rsidR="00847B10" w:rsidRPr="00A06990" w:rsidRDefault="00847B10" w:rsidP="00847B10">
      <w:pPr>
        <w:pStyle w:val="22"/>
        <w:shd w:val="clear" w:color="auto" w:fill="auto"/>
        <w:tabs>
          <w:tab w:val="left" w:pos="709"/>
        </w:tabs>
        <w:spacing w:before="0" w:line="240" w:lineRule="auto"/>
        <w:ind w:firstLine="0"/>
        <w:rPr>
          <w:sz w:val="16"/>
          <w:szCs w:val="16"/>
          <w:lang w:val="uk-UA" w:eastAsia="uk-UA"/>
        </w:rPr>
      </w:pPr>
      <w:r>
        <w:rPr>
          <w:lang w:val="uk-UA" w:eastAsia="uk-UA"/>
        </w:rPr>
        <w:tab/>
      </w:r>
      <w:r>
        <w:rPr>
          <w:lang w:val="uk-UA" w:eastAsia="uk-UA"/>
        </w:rPr>
        <w:tab/>
      </w:r>
    </w:p>
    <w:p w:rsidR="00847B10" w:rsidRPr="00F46BA8" w:rsidRDefault="00847B10" w:rsidP="00F46BA8">
      <w:pPr>
        <w:pStyle w:val="50"/>
        <w:shd w:val="clear" w:color="auto" w:fill="auto"/>
        <w:spacing w:before="0" w:after="0" w:line="240" w:lineRule="auto"/>
        <w:ind w:firstLine="708"/>
        <w:jc w:val="both"/>
        <w:rPr>
          <w:b w:val="0"/>
          <w:i w:val="0"/>
          <w:lang w:val="uk-UA" w:eastAsia="ru-RU"/>
        </w:rPr>
      </w:pPr>
      <w:r w:rsidRPr="00F46BA8">
        <w:rPr>
          <w:b w:val="0"/>
          <w:i w:val="0"/>
          <w:lang w:val="uk-UA"/>
        </w:rPr>
        <w:t xml:space="preserve">3. Організаційне </w:t>
      </w:r>
      <w:r w:rsidR="00F46BA8" w:rsidRPr="00F46BA8">
        <w:rPr>
          <w:b w:val="0"/>
          <w:i w:val="0"/>
          <w:lang w:val="uk-UA"/>
        </w:rPr>
        <w:t xml:space="preserve">забезпечення </w:t>
      </w:r>
      <w:r w:rsidRPr="00F46BA8">
        <w:rPr>
          <w:b w:val="0"/>
          <w:i w:val="0"/>
          <w:lang w:val="uk-UA"/>
        </w:rPr>
        <w:t xml:space="preserve">виконання рішення покласти </w:t>
      </w:r>
      <w:r w:rsidR="00F46BA8" w:rsidRPr="00F46BA8">
        <w:rPr>
          <w:b w:val="0"/>
          <w:i w:val="0"/>
          <w:lang w:val="uk-UA"/>
        </w:rPr>
        <w:t xml:space="preserve">виконавчі органи Бахмутської міської </w:t>
      </w:r>
      <w:r w:rsidR="00F46BA8" w:rsidRPr="00A06990">
        <w:rPr>
          <w:b w:val="0"/>
          <w:i w:val="0"/>
          <w:lang w:val="uk-UA"/>
        </w:rPr>
        <w:t>ради,</w:t>
      </w:r>
      <w:r w:rsidR="00F46BA8" w:rsidRPr="00A06990">
        <w:rPr>
          <w:i w:val="0"/>
          <w:lang w:val="uk-UA"/>
        </w:rPr>
        <w:t xml:space="preserve"> </w:t>
      </w:r>
      <w:r w:rsidR="00F46BA8" w:rsidRPr="00A06990">
        <w:rPr>
          <w:b w:val="0"/>
          <w:bCs w:val="0"/>
          <w:i w:val="0"/>
          <w:iCs w:val="0"/>
          <w:lang w:val="uk-UA"/>
        </w:rPr>
        <w:t>підприємства</w:t>
      </w:r>
      <w:r w:rsidR="00F46BA8">
        <w:rPr>
          <w:b w:val="0"/>
          <w:bCs w:val="0"/>
          <w:i w:val="0"/>
          <w:iCs w:val="0"/>
          <w:lang w:val="uk-UA"/>
        </w:rPr>
        <w:t>, установи, заклади, організації, яким передано комунальне майно та закріплене за ними на праві оперативного управління або господарського відання,</w:t>
      </w:r>
      <w:r>
        <w:rPr>
          <w:lang w:val="uk-UA"/>
        </w:rPr>
        <w:t xml:space="preserve"> </w:t>
      </w:r>
      <w:r w:rsidRPr="00F46BA8">
        <w:rPr>
          <w:b w:val="0"/>
          <w:i w:val="0"/>
          <w:lang w:val="uk-UA"/>
        </w:rPr>
        <w:t xml:space="preserve">заступників міського голови </w:t>
      </w:r>
      <w:proofErr w:type="spellStart"/>
      <w:r w:rsidRPr="00F46BA8">
        <w:rPr>
          <w:b w:val="0"/>
          <w:i w:val="0"/>
          <w:lang w:val="uk-UA"/>
        </w:rPr>
        <w:t>Стрющенка</w:t>
      </w:r>
      <w:proofErr w:type="spellEnd"/>
      <w:r w:rsidRPr="00F46BA8">
        <w:rPr>
          <w:b w:val="0"/>
          <w:i w:val="0"/>
          <w:lang w:val="uk-UA"/>
        </w:rPr>
        <w:t xml:space="preserve"> О.В., Точену В.В., першого заступника міського голови  Савченко Т.М.</w:t>
      </w:r>
    </w:p>
    <w:p w:rsidR="00847B10" w:rsidRPr="00A06990" w:rsidRDefault="00847B10" w:rsidP="00847B10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F46BA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47B10" w:rsidRDefault="00847B10" w:rsidP="00847B10">
      <w:pPr>
        <w:shd w:val="clear" w:color="auto" w:fill="FFFFFF"/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4. Координаційне забезпечення виконання  рішення  покласти на постійні комісії Бахмутської міської ради: з питань економічної і інвестиційної політики, бюджету і фінансів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Сабаєв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), секретаря Бахмутської міської ради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С.І.</w:t>
      </w:r>
    </w:p>
    <w:p w:rsidR="00847B10" w:rsidRPr="00A06990" w:rsidRDefault="00847B10" w:rsidP="00847B10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A06990" w:rsidRDefault="00847B10" w:rsidP="00A06990">
      <w:pPr>
        <w:tabs>
          <w:tab w:val="left" w:pos="993"/>
          <w:tab w:val="left" w:pos="113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                                                   О.О.РЕ</w:t>
      </w:r>
      <w:r w:rsidR="00A069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ВА</w:t>
      </w:r>
    </w:p>
    <w:p w:rsidR="00935599" w:rsidRPr="00935599" w:rsidRDefault="00935599" w:rsidP="00A06990">
      <w:pPr>
        <w:tabs>
          <w:tab w:val="left" w:pos="993"/>
          <w:tab w:val="left" w:pos="113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A06990" w:rsidRPr="00A06990" w:rsidRDefault="00A06990" w:rsidP="00A06990">
      <w:pPr>
        <w:tabs>
          <w:tab w:val="left" w:pos="993"/>
          <w:tab w:val="left" w:pos="1134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Pr="00A06990">
        <w:rPr>
          <w:rFonts w:ascii="Times New Roman" w:hAnsi="Times New Roman" w:cs="Times New Roman"/>
          <w:sz w:val="24"/>
          <w:szCs w:val="24"/>
          <w:lang w:val="uk-UA"/>
        </w:rPr>
        <w:t>26.02.2020                           Т.Є.</w:t>
      </w:r>
      <w:r w:rsidR="001063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06990">
        <w:rPr>
          <w:rFonts w:ascii="Times New Roman" w:hAnsi="Times New Roman" w:cs="Times New Roman"/>
          <w:sz w:val="24"/>
          <w:szCs w:val="24"/>
          <w:lang w:val="uk-UA"/>
        </w:rPr>
        <w:t>Юзвяк</w:t>
      </w:r>
      <w:proofErr w:type="spellEnd"/>
    </w:p>
    <w:p w:rsidR="00847B10" w:rsidRDefault="00A06990" w:rsidP="00847B10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  </w:t>
      </w:r>
      <w:r w:rsidR="00847B10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847B10" w:rsidRDefault="00847B10" w:rsidP="00847B10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</w:p>
    <w:p w:rsidR="00847B10" w:rsidRDefault="00847B10" w:rsidP="00847B10">
      <w:pPr>
        <w:spacing w:after="0" w:line="240" w:lineRule="auto"/>
        <w:ind w:firstLine="552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                                                                                                                                         </w:t>
      </w:r>
    </w:p>
    <w:p w:rsidR="00847B10" w:rsidRPr="005A7B63" w:rsidRDefault="00847B10" w:rsidP="00847B10">
      <w:pPr>
        <w:pStyle w:val="1"/>
        <w:autoSpaceDE w:val="0"/>
        <w:autoSpaceDN w:val="0"/>
        <w:spacing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5A7B63" w:rsidRPr="005A7B63">
        <w:rPr>
          <w:rFonts w:ascii="Times New Roman" w:hAnsi="Times New Roman"/>
          <w:sz w:val="28"/>
          <w:szCs w:val="28"/>
          <w:lang w:val="uk-UA"/>
        </w:rPr>
        <w:t>26.02.2020</w:t>
      </w:r>
      <w:r w:rsidRPr="005A7B63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5A7B63">
        <w:rPr>
          <w:rFonts w:ascii="Times New Roman" w:hAnsi="Times New Roman"/>
          <w:sz w:val="28"/>
          <w:szCs w:val="28"/>
          <w:lang w:val="uk-UA"/>
        </w:rPr>
        <w:t>6/140-2941</w:t>
      </w:r>
    </w:p>
    <w:p w:rsidR="00847B10" w:rsidRDefault="00847B10" w:rsidP="00847B10">
      <w:pPr>
        <w:shd w:val="clear" w:color="auto" w:fill="FFFFFF"/>
        <w:spacing w:after="84" w:line="168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7B10" w:rsidRPr="00F46BA8" w:rsidRDefault="00847B10" w:rsidP="00847B1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BA8"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Повноваження </w:t>
      </w:r>
      <w:r w:rsidRPr="00F46BA8">
        <w:rPr>
          <w:rStyle w:val="20"/>
          <w:i w:val="0"/>
        </w:rPr>
        <w:t>Органу відчуження  та Організатор</w:t>
      </w:r>
      <w:r w:rsidR="00AB3DE6">
        <w:rPr>
          <w:rStyle w:val="20"/>
          <w:i w:val="0"/>
        </w:rPr>
        <w:t>а</w:t>
      </w:r>
      <w:r w:rsidRPr="00F46BA8">
        <w:rPr>
          <w:rStyle w:val="20"/>
        </w:rPr>
        <w:t xml:space="preserve"> </w:t>
      </w:r>
      <w:r w:rsidRPr="00F46BA8">
        <w:rPr>
          <w:rStyle w:val="20"/>
          <w:i w:val="0"/>
        </w:rPr>
        <w:t>аукціону</w:t>
      </w:r>
      <w:r w:rsidRPr="00F46BA8">
        <w:rPr>
          <w:rStyle w:val="20"/>
          <w:b w:val="0"/>
        </w:rPr>
        <w:t xml:space="preserve"> </w:t>
      </w:r>
      <w:r w:rsidRPr="00F46BA8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об’єктів права комунальної власності </w:t>
      </w:r>
      <w:r w:rsidRPr="00F46BA8">
        <w:rPr>
          <w:rFonts w:ascii="Times New Roman" w:hAnsi="Times New Roman" w:cs="Times New Roman"/>
          <w:b/>
          <w:bCs/>
          <w:sz w:val="28"/>
          <w:szCs w:val="28"/>
          <w:lang w:val="uk-UA"/>
        </w:rPr>
        <w:t>Бахмутської міської об’єднаної територіальної громади</w:t>
      </w:r>
    </w:p>
    <w:p w:rsidR="00847B10" w:rsidRDefault="00847B10" w:rsidP="00847B1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759AC">
        <w:rPr>
          <w:rFonts w:ascii="Times New Roman" w:hAnsi="Times New Roman" w:cs="Times New Roman"/>
          <w:sz w:val="28"/>
          <w:szCs w:val="28"/>
          <w:lang w:val="uk-UA"/>
        </w:rPr>
        <w:t>. Орган</w:t>
      </w:r>
      <w:r w:rsidR="00F46BA8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Pr="008759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46BA8">
        <w:rPr>
          <w:rStyle w:val="20"/>
          <w:b w:val="0"/>
          <w:i w:val="0"/>
        </w:rPr>
        <w:t>відчуження</w:t>
      </w:r>
      <w:r w:rsidRPr="008759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759AC">
        <w:rPr>
          <w:rFonts w:ascii="Times New Roman" w:hAnsi="Times New Roman" w:cs="Times New Roman"/>
          <w:sz w:val="28"/>
          <w:szCs w:val="28"/>
          <w:lang w:val="uk-UA"/>
        </w:rPr>
        <w:t xml:space="preserve">майна комунальної власності Бахмутської міської об’єднаної територіальної громади </w:t>
      </w:r>
      <w:r w:rsidRPr="00F46BA8">
        <w:rPr>
          <w:rFonts w:ascii="Times New Roman" w:hAnsi="Times New Roman" w:cs="Times New Roman"/>
          <w:sz w:val="28"/>
          <w:szCs w:val="28"/>
          <w:lang w:val="uk-UA"/>
        </w:rPr>
        <w:t>(далі – Орган</w:t>
      </w:r>
      <w:r w:rsidRPr="00F46BA8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F46BA8">
        <w:rPr>
          <w:rStyle w:val="20"/>
          <w:b w:val="0"/>
          <w:i w:val="0"/>
        </w:rPr>
        <w:t>відчуження</w:t>
      </w:r>
      <w:r w:rsidRPr="00F46BA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F46BA8">
        <w:rPr>
          <w:rStyle w:val="20"/>
          <w:b w:val="0"/>
          <w:i w:val="0"/>
        </w:rPr>
        <w:t>, Організатор</w:t>
      </w:r>
      <w:r w:rsidR="00C35D24">
        <w:rPr>
          <w:rStyle w:val="20"/>
          <w:b w:val="0"/>
          <w:i w:val="0"/>
        </w:rPr>
        <w:t>ом</w:t>
      </w:r>
      <w:r w:rsidRPr="00F46BA8">
        <w:rPr>
          <w:rStyle w:val="20"/>
          <w:b w:val="0"/>
          <w:i w:val="0"/>
        </w:rPr>
        <w:t xml:space="preserve"> аукціону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майна комунальної власності Бахмутської міської об’єднаної територіальної громади (далі – Організатор аукціону) забезпечу</w:t>
      </w:r>
      <w:r w:rsidR="00C35D24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ть</w:t>
      </w:r>
      <w:r w:rsidR="00C35D24">
        <w:rPr>
          <w:rFonts w:ascii="Times New Roman" w:hAnsi="Times New Roman" w:cs="Times New Roman"/>
          <w:sz w:val="28"/>
          <w:szCs w:val="28"/>
          <w:lang w:val="uk-UA"/>
        </w:rPr>
        <w:t>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реалізаці</w:t>
      </w:r>
      <w:r w:rsidR="00C35D24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повноважень Бахмутської міської ради по </w:t>
      </w:r>
      <w:r w:rsidRPr="00C35D24">
        <w:rPr>
          <w:rStyle w:val="20"/>
          <w:b w:val="0"/>
          <w:i w:val="0"/>
        </w:rPr>
        <w:t>відчуженню</w:t>
      </w:r>
      <w:r>
        <w:rPr>
          <w:rStyle w:val="20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об’єктів права комунальної власності Бахмутської міської об’єднаної територіальної громади (далі - комунального майна) відповідно до вимог нормативно-правових актів з питань  відчуження, приватизації, у т.ч. рішень Бахмутської міської ради.</w:t>
      </w:r>
      <w:r w:rsidRPr="000F27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 відчуження,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Організатор аукціону визначається рішенням Бахмутської міської ради. Повноваження Органу відчуження, Організатора аукціону затверджуються рішенням Бахмутської міської ради. 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C35D24">
        <w:rPr>
          <w:rFonts w:ascii="Times New Roman" w:hAnsi="Times New Roman" w:cs="Times New Roman"/>
          <w:sz w:val="28"/>
          <w:szCs w:val="28"/>
          <w:lang w:val="uk-UA"/>
        </w:rPr>
        <w:t xml:space="preserve">Здійснення </w:t>
      </w:r>
      <w:r w:rsidRPr="00C35D24">
        <w:rPr>
          <w:rStyle w:val="20"/>
          <w:b w:val="0"/>
          <w:i w:val="0"/>
        </w:rPr>
        <w:t>відчуження,</w:t>
      </w:r>
      <w:r w:rsidRPr="008759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D24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8759AC">
        <w:rPr>
          <w:rFonts w:ascii="Times New Roman" w:hAnsi="Times New Roman" w:cs="Times New Roman"/>
          <w:sz w:val="28"/>
          <w:szCs w:val="28"/>
          <w:lang w:val="uk-UA"/>
        </w:rPr>
        <w:t>рганіза</w:t>
      </w:r>
      <w:r w:rsidR="00C35D24">
        <w:rPr>
          <w:rFonts w:ascii="Times New Roman" w:hAnsi="Times New Roman" w:cs="Times New Roman"/>
          <w:sz w:val="28"/>
          <w:szCs w:val="28"/>
          <w:lang w:val="uk-UA"/>
        </w:rPr>
        <w:t>ція</w:t>
      </w:r>
      <w:r w:rsidRPr="008759AC">
        <w:rPr>
          <w:rFonts w:ascii="Times New Roman" w:hAnsi="Times New Roman" w:cs="Times New Roman"/>
          <w:sz w:val="28"/>
          <w:szCs w:val="28"/>
          <w:lang w:val="uk-UA"/>
        </w:rPr>
        <w:t xml:space="preserve"> аукціон</w:t>
      </w:r>
      <w:r w:rsidR="00C35D24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8759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D24">
        <w:rPr>
          <w:rFonts w:ascii="Times New Roman" w:hAnsi="Times New Roman" w:cs="Times New Roman"/>
          <w:sz w:val="28"/>
          <w:szCs w:val="28"/>
          <w:lang w:val="uk-UA"/>
        </w:rPr>
        <w:t>з урахуванням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Конституці</w:t>
      </w:r>
      <w:r w:rsidR="00C35D24"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України, закон</w:t>
      </w:r>
      <w:r w:rsidR="00C35D24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України, Указ</w:t>
      </w:r>
      <w:r w:rsidR="00C35D24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Президента України, постанов Кабінету Міністрів України,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нормативно-методични</w:t>
      </w:r>
      <w:r w:rsidR="00C35D24"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матеріал</w:t>
      </w:r>
      <w:r w:rsidR="00C35D24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наказ</w:t>
      </w:r>
      <w:r w:rsidR="00C35D24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r>
        <w:rPr>
          <w:rFonts w:ascii="Times New Roman" w:hAnsi="Times New Roman" w:cs="Times New Roman"/>
          <w:sz w:val="28"/>
          <w:szCs w:val="28"/>
          <w:lang w:val="uk-UA"/>
        </w:rPr>
        <w:t>Фонду державного майна України, рішен</w:t>
      </w:r>
      <w:r w:rsidR="00C35D24"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ради та її виконкому,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розпорядженн</w:t>
      </w:r>
      <w:r w:rsidR="00C35D24">
        <w:rPr>
          <w:rFonts w:ascii="Times New Roman" w:hAnsi="Times New Roman" w:cs="Times New Roman"/>
          <w:sz w:val="28"/>
          <w:szCs w:val="28"/>
          <w:lang w:val="uk-UA"/>
        </w:rPr>
        <w:t>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міського голови, рекомендаці</w:t>
      </w:r>
      <w:r w:rsidR="00C35D24">
        <w:rPr>
          <w:rFonts w:ascii="Times New Roman" w:hAnsi="Times New Roman" w:cs="Times New Roman"/>
          <w:sz w:val="28"/>
          <w:szCs w:val="28"/>
          <w:lang w:val="uk-UA"/>
        </w:rPr>
        <w:t xml:space="preserve">й </w:t>
      </w:r>
      <w:r>
        <w:rPr>
          <w:rFonts w:ascii="Times New Roman" w:hAnsi="Times New Roman" w:cs="Times New Roman"/>
          <w:sz w:val="28"/>
          <w:szCs w:val="28"/>
          <w:lang w:val="uk-UA"/>
        </w:rPr>
        <w:t>постійних комісій Бахмутської міської ради</w:t>
      </w:r>
    </w:p>
    <w:p w:rsidR="00847B10" w:rsidRPr="008759AC" w:rsidRDefault="00847B10" w:rsidP="00847B1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8759AC">
        <w:rPr>
          <w:rFonts w:ascii="Times New Roman" w:hAnsi="Times New Roman" w:cs="Times New Roman"/>
          <w:sz w:val="28"/>
          <w:szCs w:val="28"/>
          <w:lang w:val="uk-UA"/>
        </w:rPr>
        <w:t xml:space="preserve">Орган </w:t>
      </w:r>
      <w:r w:rsidRPr="00C35D24">
        <w:rPr>
          <w:rStyle w:val="20"/>
          <w:b w:val="0"/>
          <w:i w:val="0"/>
        </w:rPr>
        <w:t>відчуження</w:t>
      </w:r>
      <w:r w:rsidRPr="009F0A10">
        <w:rPr>
          <w:rStyle w:val="20"/>
          <w:b w:val="0"/>
          <w:i w:val="0"/>
        </w:rPr>
        <w:t>,</w:t>
      </w:r>
      <w:r w:rsidRPr="008759AC">
        <w:rPr>
          <w:rFonts w:ascii="Times New Roman" w:hAnsi="Times New Roman" w:cs="Times New Roman"/>
          <w:sz w:val="28"/>
          <w:szCs w:val="28"/>
          <w:lang w:val="uk-UA"/>
        </w:rPr>
        <w:t xml:space="preserve"> Організатор аукціону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організовують відчуження комунального майна, а саме передачу права власності на майно юридичним чи фізичним особам за процедурами та у спосіб</w:t>
      </w:r>
      <w:r w:rsidR="00C35D24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, визначений законодавством.</w:t>
      </w:r>
    </w:p>
    <w:p w:rsidR="00847B10" w:rsidRPr="008759AC" w:rsidRDefault="00847B10" w:rsidP="00847B10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</w:t>
      </w:r>
      <w:r w:rsidRPr="008759A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Відчуження нерухомого комунального майна здійснюється лише після надання на це згоди Бахмутської міської ради.</w:t>
      </w:r>
    </w:p>
    <w:p w:rsidR="00847B10" w:rsidRPr="009F0A10" w:rsidRDefault="00847B10" w:rsidP="00847B10">
      <w:pPr>
        <w:shd w:val="clear" w:color="auto" w:fill="FFFFFF"/>
        <w:spacing w:after="0" w:line="240" w:lineRule="auto"/>
        <w:ind w:firstLine="708"/>
        <w:rPr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 xml:space="preserve">Повноваження </w:t>
      </w:r>
      <w:r w:rsidRPr="008759AC">
        <w:rPr>
          <w:rFonts w:ascii="Times New Roman" w:hAnsi="Times New Roman" w:cs="Times New Roman"/>
          <w:sz w:val="28"/>
          <w:szCs w:val="28"/>
          <w:lang w:val="uk-UA"/>
        </w:rPr>
        <w:t>Орган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759A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C35D24">
        <w:rPr>
          <w:rStyle w:val="20"/>
          <w:b w:val="0"/>
          <w:i w:val="0"/>
        </w:rPr>
        <w:t>відчуження</w:t>
      </w:r>
      <w:r w:rsidRPr="009F0A1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47B10" w:rsidRDefault="00847B10" w:rsidP="00847B10">
      <w:pPr>
        <w:spacing w:after="79" w:line="240" w:lineRule="auto"/>
        <w:ind w:firstLine="23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5.1. 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иявл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>ення</w:t>
      </w:r>
      <w:r>
        <w:rPr>
          <w:rFonts w:ascii="Times New Roman" w:hAnsi="Times New Roman" w:cs="Times New Roman"/>
          <w:sz w:val="28"/>
          <w:szCs w:val="28"/>
          <w:lang w:val="uk-UA"/>
        </w:rPr>
        <w:t>:  комунальн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майн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яке не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обмежує провадження Органом відчуження виробничої та іншої діяльності та/або відповідно до економічних, технічних (або інших) показників подальше використання комунального майна є неможливе та/або економічно недоцільне; відчуження  якого не впливає на цілісність майнового комплексу Органу відчуження або його структурного підрозділу.</w:t>
      </w:r>
    </w:p>
    <w:p w:rsidR="00847B10" w:rsidRPr="00132EBF" w:rsidRDefault="00847B10" w:rsidP="00847B10">
      <w:pPr>
        <w:pStyle w:val="22"/>
        <w:shd w:val="clear" w:color="auto" w:fill="auto"/>
        <w:tabs>
          <w:tab w:val="left" w:pos="915"/>
        </w:tabs>
        <w:spacing w:before="0"/>
        <w:ind w:firstLine="0"/>
        <w:rPr>
          <w:color w:val="000000"/>
          <w:lang w:val="uk-UA"/>
        </w:rPr>
      </w:pPr>
      <w:r>
        <w:rPr>
          <w:lang w:val="uk-UA"/>
        </w:rPr>
        <w:tab/>
      </w:r>
      <w:r w:rsidRPr="00132EBF">
        <w:rPr>
          <w:color w:val="000000"/>
          <w:lang w:val="uk-UA"/>
        </w:rPr>
        <w:t>5.2. Отрим</w:t>
      </w:r>
      <w:r w:rsidR="00EF5AB9" w:rsidRPr="00132EBF">
        <w:rPr>
          <w:color w:val="000000"/>
          <w:lang w:val="uk-UA"/>
        </w:rPr>
        <w:t>ання</w:t>
      </w:r>
      <w:r w:rsidRPr="00132EBF">
        <w:rPr>
          <w:color w:val="000000"/>
          <w:lang w:val="uk-UA"/>
        </w:rPr>
        <w:t xml:space="preserve"> згоду на відчуження  комунального майна.</w:t>
      </w:r>
    </w:p>
    <w:p w:rsidR="00426EDF" w:rsidRDefault="00426EDF" w:rsidP="00426ED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="00847B10" w:rsidRPr="00132EBF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 відчуження д</w:t>
      </w:r>
      <w:r w:rsidR="00847B10" w:rsidRPr="00132EB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ля отримання згоди </w:t>
      </w:r>
      <w:r w:rsidR="00847B10" w:rsidRPr="00132E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готує та подає разом із зверненням (на ім'я міського голови) документи, визначені  у підпунктах 1-6 п.7 </w:t>
      </w:r>
      <w:r w:rsidR="007617DF" w:rsidRPr="00132E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Порядку відчуження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</w:t>
      </w:r>
      <w:r w:rsidR="007617DF" w:rsidRPr="00132E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об'єктів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</w:t>
      </w:r>
      <w:r w:rsidR="007617DF" w:rsidRPr="00132E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державної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</w:t>
      </w:r>
      <w:r w:rsidR="007617DF" w:rsidRPr="00132E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власності,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</w:t>
      </w:r>
      <w:r w:rsidR="007617DF" w:rsidRPr="00132E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затвердженого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  </w:t>
      </w:r>
      <w:r w:rsidR="007617DF" w:rsidRPr="00132E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поста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новою</w:t>
      </w:r>
      <w:r w:rsidR="00132EBF" w:rsidRPr="00132E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 </w:t>
      </w:r>
    </w:p>
    <w:p w:rsidR="00426EDF" w:rsidRDefault="00426EDF" w:rsidP="00132EB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p w:rsidR="00132EBF" w:rsidRDefault="00132EBF" w:rsidP="00132E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32E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lastRenderedPageBreak/>
        <w:t>Кабінету Міністрів 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і</w:t>
      </w:r>
      <w:r w:rsidRPr="00132E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 xml:space="preserve">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0</w:t>
      </w:r>
      <w:r w:rsidRPr="00132E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.06.</w:t>
      </w:r>
      <w:r w:rsidRPr="00132EB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2007 № 803</w:t>
      </w:r>
      <w:r w:rsidRPr="00132EB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32E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(далі-</w:t>
      </w:r>
      <w:r w:rsidR="00847B10" w:rsidRPr="00132EBF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Порядку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847B10" w:rsidRPr="00132EBF"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які опрацьовуються суб’єктом управління.</w:t>
      </w:r>
    </w:p>
    <w:p w:rsidR="00847B10" w:rsidRPr="00132EBF" w:rsidRDefault="00847B10" w:rsidP="00132E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color w:val="000000"/>
          <w:lang w:val="uk-UA"/>
        </w:rPr>
        <w:tab/>
      </w:r>
      <w:r w:rsidRPr="00132E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32EB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Щодо нерухомого комунального майна</w:t>
      </w:r>
      <w:r w:rsidRPr="00132E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у разі доцільності його відчуження, суб’єкт управління у 20-денний строк з дати надходження документів, зазначених у підпунктах 1-6 п.7 Порядку погоджує та подає їх Управлінню муніципального розвитку Бахмутської міської ради (далі-Управління) разом з інформацією суб’єкта управління стосовно впливу відчуження  нерухомого комунального майна на цілісність майнового комплексу і провадження Органом відчуження виробничої або іншої діяльності. 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Управління після опрацювання документів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готує та подає пропозиції щодо відчуження нерухомого комунального майна (проект рішення) на розгляд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міській  раді.</w:t>
      </w:r>
    </w:p>
    <w:p w:rsidR="00847B10" w:rsidRDefault="00847B10" w:rsidP="00847B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C015F6">
        <w:rPr>
          <w:rFonts w:ascii="Times New Roman" w:hAnsi="Times New Roman" w:cs="Times New Roman"/>
          <w:bCs/>
          <w:sz w:val="28"/>
          <w:szCs w:val="28"/>
          <w:lang w:val="uk-UA"/>
        </w:rPr>
        <w:t>Щодо іншого  комунального майна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крім нерухомого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разі доцільності його відчуження, суб’єкт управління приймає рішення про надання чи відмову в наданні згоди на відчуження майна протягом 10 робочих днів з дати надходження до нього документів, передбачених 1-6 п.7  Порядку.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 суб’єкту управління про надання згоди на відчуження приймається у формі розпорядчого акту, та про відмову - у формі листа.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Суб’єкт управління або Управління мають право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витребовувати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додаткові документи від Органу відчуження у строк, що не перевищує 10 робочих днів з дати надходження документів, зазначених у підпунктах 1-6 п.7  Порядку, зокрема технічні паспорти,  витяги з реєстрів, висновки спеціалізованих організацій, договори (проекти договорів) тощо.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разі виявлення у документах недоліків (наявність суперечностей та/або неповної чи неточної інформації про майно, яке пропонується до відчуження) суб’єкт управління або Управління обов’язково пропонують Органу відчуження усунути протягом 25 робочих днів такі недоліки і подати доопрацьовані документи, про що повідомляють йому листом. </w:t>
      </w:r>
      <w:bookmarkStart w:id="3" w:name="n451"/>
      <w:bookmarkEnd w:id="3"/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Документи, що надійшли після доопрацювання, розглядаються суб’єктом управління або Управлінням протягом 10 робочих днів з дати їх надходження.</w:t>
      </w:r>
    </w:p>
    <w:p w:rsidR="00847B10" w:rsidRDefault="00847B10" w:rsidP="00847B10">
      <w:pPr>
        <w:pStyle w:val="22"/>
        <w:shd w:val="clear" w:color="auto" w:fill="auto"/>
        <w:tabs>
          <w:tab w:val="left" w:pos="915"/>
        </w:tabs>
        <w:spacing w:before="0"/>
        <w:ind w:firstLine="0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5.3. Здійсн</w:t>
      </w:r>
      <w:r w:rsidR="00EF5AB9">
        <w:rPr>
          <w:color w:val="000000"/>
          <w:lang w:val="uk-UA"/>
        </w:rPr>
        <w:t>ення</w:t>
      </w:r>
      <w:r>
        <w:rPr>
          <w:color w:val="000000"/>
          <w:lang w:val="uk-UA"/>
        </w:rPr>
        <w:t xml:space="preserve"> відчуження комунального майна лише після надання на це згоди або погодження (у випадку відчуження нерухомого комунального майна) (далі - згода) відповідного суб’єкта управління.</w:t>
      </w:r>
      <w:r>
        <w:rPr>
          <w:color w:val="000000"/>
          <w:lang w:val="uk-UA"/>
        </w:rPr>
        <w:tab/>
      </w:r>
    </w:p>
    <w:p w:rsidR="00847B10" w:rsidRDefault="00847B10" w:rsidP="00847B10">
      <w:pPr>
        <w:pStyle w:val="22"/>
        <w:shd w:val="clear" w:color="auto" w:fill="auto"/>
        <w:tabs>
          <w:tab w:val="left" w:pos="915"/>
        </w:tabs>
        <w:spacing w:before="0"/>
        <w:ind w:firstLine="0"/>
        <w:rPr>
          <w:color w:val="000000"/>
          <w:lang w:val="uk-UA"/>
        </w:rPr>
      </w:pPr>
      <w:r>
        <w:rPr>
          <w:color w:val="000000"/>
          <w:lang w:val="uk-UA"/>
        </w:rPr>
        <w:tab/>
        <w:t>Суб'єкт управління (</w:t>
      </w:r>
      <w:r w:rsidR="00EF5AB9">
        <w:rPr>
          <w:color w:val="000000"/>
          <w:lang w:val="uk-UA"/>
        </w:rPr>
        <w:t>у випадку коли</w:t>
      </w:r>
      <w:r>
        <w:rPr>
          <w:color w:val="000000"/>
          <w:lang w:val="uk-UA"/>
        </w:rPr>
        <w:t xml:space="preserve"> він є Органом відчуження),  у якого перебуває комунальне майно та закріплено за ним на праві господарського відання або оперативного управління  здійснює відчуження комунального майна за  власним рішенням.</w:t>
      </w:r>
    </w:p>
    <w:p w:rsidR="00847B10" w:rsidRDefault="00847B10" w:rsidP="00847B10">
      <w:pPr>
        <w:pStyle w:val="22"/>
        <w:shd w:val="clear" w:color="auto" w:fill="auto"/>
        <w:tabs>
          <w:tab w:val="left" w:pos="915"/>
        </w:tabs>
        <w:spacing w:before="0"/>
        <w:ind w:firstLine="0"/>
        <w:rPr>
          <w:color w:val="000000"/>
          <w:lang w:val="uk-UA"/>
        </w:rPr>
      </w:pPr>
      <w:r>
        <w:rPr>
          <w:color w:val="000000"/>
          <w:lang w:val="uk-UA"/>
        </w:rPr>
        <w:tab/>
      </w:r>
      <w:bookmarkStart w:id="4" w:name="n452"/>
      <w:bookmarkEnd w:id="4"/>
      <w:r>
        <w:rPr>
          <w:lang w:val="uk-UA"/>
        </w:rPr>
        <w:t>5.4.</w:t>
      </w:r>
      <w:r>
        <w:rPr>
          <w:bdr w:val="none" w:sz="0" w:space="0" w:color="auto" w:frame="1"/>
          <w:lang w:val="uk-UA"/>
        </w:rPr>
        <w:t xml:space="preserve"> Визнач</w:t>
      </w:r>
      <w:r w:rsidR="00EF5AB9">
        <w:rPr>
          <w:bdr w:val="none" w:sz="0" w:space="0" w:color="auto" w:frame="1"/>
          <w:lang w:val="uk-UA"/>
        </w:rPr>
        <w:t>ення</w:t>
      </w:r>
      <w:r>
        <w:rPr>
          <w:bdr w:val="none" w:sz="0" w:space="0" w:color="auto" w:frame="1"/>
          <w:lang w:val="uk-UA"/>
        </w:rPr>
        <w:t xml:space="preserve"> с</w:t>
      </w:r>
      <w:r>
        <w:rPr>
          <w:color w:val="000000"/>
          <w:lang w:val="uk-UA"/>
        </w:rPr>
        <w:t>тартов</w:t>
      </w:r>
      <w:r w:rsidR="00EF5AB9">
        <w:rPr>
          <w:color w:val="000000"/>
          <w:lang w:val="uk-UA"/>
        </w:rPr>
        <w:t>ої</w:t>
      </w:r>
      <w:r>
        <w:rPr>
          <w:color w:val="000000"/>
          <w:lang w:val="uk-UA"/>
        </w:rPr>
        <w:t xml:space="preserve"> цін</w:t>
      </w:r>
      <w:r w:rsidR="00EF5AB9">
        <w:rPr>
          <w:color w:val="000000"/>
          <w:lang w:val="uk-UA"/>
        </w:rPr>
        <w:t>и</w:t>
      </w:r>
      <w:r>
        <w:rPr>
          <w:color w:val="000000"/>
          <w:lang w:val="uk-UA"/>
        </w:rPr>
        <w:t xml:space="preserve">  комунального майна, яка встановлюється відповідно до </w:t>
      </w:r>
      <w:r w:rsidR="00EF5AB9">
        <w:rPr>
          <w:color w:val="000000"/>
          <w:lang w:val="uk-UA"/>
        </w:rPr>
        <w:t>законодавства.</w:t>
      </w:r>
    </w:p>
    <w:p w:rsidR="00847B10" w:rsidRPr="00742FBC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5" w:name="n462"/>
      <w:bookmarkEnd w:id="5"/>
      <w:r w:rsidRPr="00742F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 разі, коли балансова вартість майна становить менше 10 відсотків первісної вартості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742FB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погодження висновку про вартість  комунального майна здійснює Суб'єкт управління, Управління (щодо нерухомого майна).</w:t>
      </w:r>
    </w:p>
    <w:p w:rsidR="00847B10" w:rsidRDefault="00847B10" w:rsidP="00847B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ab/>
        <w:t>Надання погодження чи відмови в погодженні висновку про вартість  комунального майна здійснюється протягом 15 робочих днів з дня його подання суб'єкту управління, Управлінню.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Якщо у встановлений строк погодження чи відмову у погодженні такого висновку не надано, висновок про вартість такого майна вважається погодженим.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Висновок про вартість комунального майна дійсний протягом 18 місяців після дати оцінки. При цьому висновок про вартість комунального майна повинен бути дійсним на дату укладення договору купівлі-продажу комунального майна, що підлягає відчуженню, або на момент проведення електронного аукціону.</w:t>
      </w:r>
    </w:p>
    <w:p w:rsidR="00847B10" w:rsidRDefault="00847B10" w:rsidP="00847B10">
      <w:pPr>
        <w:shd w:val="clear" w:color="auto" w:fill="FFFFFF"/>
        <w:spacing w:after="0" w:line="240" w:lineRule="auto"/>
        <w:ind w:firstLine="527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5.5. Вида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 xml:space="preserve">ння </w:t>
      </w:r>
      <w:r>
        <w:rPr>
          <w:rFonts w:ascii="Times New Roman" w:hAnsi="Times New Roman" w:cs="Times New Roman"/>
          <w:sz w:val="28"/>
          <w:szCs w:val="28"/>
          <w:lang w:val="uk-UA"/>
        </w:rPr>
        <w:t>розпорядч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акт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стосуються необхідних заходів з підготовки комунального майна, пов’язаних з його відчуженням. 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5.6.    Забезпеч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>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укладання     договорів      купівлі-продажу та внесення змін до них,   опрацьовує пропозиції до договорів купівлі - продажу  потенційних покупців, складання актів приймання-передачі,  інших  договорів,  пов'язаних з відчуженням комунального майна.</w:t>
      </w:r>
    </w:p>
    <w:p w:rsidR="00847B10" w:rsidRDefault="00847B10" w:rsidP="00847B10">
      <w:pPr>
        <w:spacing w:after="79" w:line="240" w:lineRule="auto"/>
        <w:ind w:firstLine="23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>5.7.   Здійсн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>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контрол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  надходженням   коштів  від  відчуження комунального майна, за   виконанням   умов   договорів   купівлі-продажу комунального майна у межах своїх повноважень.</w:t>
      </w:r>
    </w:p>
    <w:p w:rsidR="00847B10" w:rsidRDefault="00847B10" w:rsidP="00847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5.8. Вжи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>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заход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>, пов'язан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поверненням у комунальну власність Бахмутської міської об'єднаної територіальної громади комунального майна у разі розірвання або визначення недійсними договорів купівлі-продажу такого майна у встановленому законодавством порядку.</w:t>
      </w:r>
    </w:p>
    <w:p w:rsidR="00847B10" w:rsidRDefault="00847B10" w:rsidP="00847B10">
      <w:pPr>
        <w:shd w:val="clear" w:color="auto" w:fill="FFFFFF"/>
        <w:spacing w:after="0" w:line="240" w:lineRule="auto"/>
        <w:ind w:firstLine="527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 5.9. Організ</w:t>
      </w:r>
      <w:r w:rsidR="00EF5AB9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>ація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проведення оцінки майна відповідно до законодавства, в тому числі забезпечення укладання договорів на проведення незалежної оцінки майна, рецензування звітів про оцінку та актів оцінки комунального майна, конкурсного відбору суб'єктів оціночної діяльності.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5.10. Створює відповідні комісії для забезпечення проведення процедури відчуження комунального майна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5.11.  Здійсн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>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інш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повноважен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сфері відчуження комунального майна, передбачен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законодавством України, рішеннями Бахмутської міської ради, Порядком.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5.12. Пода</w:t>
      </w:r>
      <w:r w:rsidR="00EF5AB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5.12.1 Суб'єкту управління, Управлінню, Фінансовому управлінню Бахмутської міської ради протягом 30 календарних днів з моменту реалізації  комунального майна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hyperlink r:id="rId6" w:anchor="n196" w:history="1">
        <w:r w:rsidRPr="00132EB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звіт за результатами відчуження та використання зазначених коштів</w:t>
        </w:r>
      </w:hyperlink>
      <w:r w:rsidRPr="000F272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за формою, затвердженою Порядком.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5.12.2 У 10-денний строк після передачі комунального майна: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Управлінню акт приймання-передачі  нерухомого комунального майна з метою внесення їм відомостей до Переліку  нерухомого майна комунальної власності Бахмутської міської об’єднаної територіальної громади.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Суб'єкту управління акт приймання-передачі щодо іншого комунального майна.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47B10" w:rsidRPr="000F272A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F272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6. </w:t>
      </w:r>
      <w:r w:rsidR="00EF5A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Повноваження </w:t>
      </w:r>
      <w:r w:rsidRPr="000F272A">
        <w:rPr>
          <w:rFonts w:ascii="Times New Roman" w:hAnsi="Times New Roman" w:cs="Times New Roman"/>
          <w:bCs/>
          <w:sz w:val="28"/>
          <w:szCs w:val="28"/>
          <w:lang w:val="uk-UA"/>
        </w:rPr>
        <w:t>Організатор</w:t>
      </w:r>
      <w:r w:rsidR="00E97F58"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Pr="000F272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аукціону: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6.1.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Оприлюдн</w:t>
      </w:r>
      <w:r w:rsidR="00EF5AB9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електронній торговій системі оголошення про проведення аукціону.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6.2. Підпис</w:t>
      </w:r>
      <w:r w:rsidR="00EF5AB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ання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опубліков</w:t>
      </w:r>
      <w:r w:rsidR="00EF5AB9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протокол</w:t>
      </w:r>
      <w:r w:rsidR="00EF5AB9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результати електронного аукціону в електронній торговій системі.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6.3. Уклада</w:t>
      </w:r>
      <w:r w:rsidR="00EF5AB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догов</w:t>
      </w:r>
      <w:r w:rsidR="00EF5AB9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EF5AB9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купівлі - продажу за результатами проведення електронного аукціону між організатором аукціону та переможцем електронного аукціону та публікує в електронній торговій системі,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опрацьовує пропозиції до договорів купівлі - продажу  потенційних покупців, інших  договорів,  пов'язаних з проведенням аукціону з відчуження комунального майна.</w:t>
      </w:r>
    </w:p>
    <w:p w:rsidR="00847B10" w:rsidRDefault="00847B10" w:rsidP="00847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>6.4.   Здійсн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>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контрол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   надходженням   коштів  від  відчуження комунального майна, за   виконанням   умов   договорів   купівлі-продажу комунального майна у межах своїх повноважень.</w:t>
      </w:r>
    </w:p>
    <w:p w:rsidR="00847B10" w:rsidRDefault="00847B10" w:rsidP="00847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6.5. Вжи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>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заход</w:t>
      </w:r>
      <w:r w:rsidR="00EF5AB9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>, пов'язані з поверненням у комунальну власність Бахмутської міської об'єднаної територіальної громади комунального майна у разі розірвання або визначення недійсними договорів купівлі-продажу такого майна у встановленому законодавством порядку в межах своїх повноважень.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6.6. </w:t>
      </w:r>
      <w:r w:rsidR="0031729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 п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ісля завершення електронного аукціону перевірк</w:t>
      </w:r>
      <w:r w:rsidR="0031729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заяви на участь в електронному аукціоні разом із доданими до неї документами та інформацією переможця аукціону.</w:t>
      </w:r>
    </w:p>
    <w:p w:rsidR="00317297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6.7. </w:t>
      </w:r>
      <w:r w:rsidR="0031729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Оголошення нового електронного аукціону із зниженням стартової ціни до 50 відсотків шляхом опублікування оголошення про проведення аукціону,я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кщо на електронному аукціоні майно не було реалізоване або електронний аукціон визнаний таким, що не відбувся, протягом 10 робочих днів з дати формування протоколу електронного аукціону електронною торговою системою</w:t>
      </w:r>
      <w:r w:rsidR="0031729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6.8. Вида</w:t>
      </w:r>
      <w:r w:rsidR="00317297">
        <w:rPr>
          <w:rFonts w:ascii="Times New Roman" w:hAnsi="Times New Roman" w:cs="Times New Roman"/>
          <w:sz w:val="28"/>
          <w:szCs w:val="28"/>
          <w:lang w:val="uk-UA"/>
        </w:rPr>
        <w:t>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розпорядч</w:t>
      </w:r>
      <w:r w:rsidR="00317297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акт</w:t>
      </w:r>
      <w:r w:rsidR="00317297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>, що стосуються необхідних заходів з підготовки комунального майна, пов’язаних з проведенням аукціону щодо відчуження комунального майна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317297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  Здійсн</w:t>
      </w:r>
      <w:r w:rsidR="00317297">
        <w:rPr>
          <w:rFonts w:ascii="Times New Roman" w:hAnsi="Times New Roman" w:cs="Times New Roman"/>
          <w:sz w:val="28"/>
          <w:szCs w:val="28"/>
          <w:lang w:val="uk-UA"/>
        </w:rPr>
        <w:t>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інш</w:t>
      </w:r>
      <w:r w:rsidR="00317297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повноважен</w:t>
      </w:r>
      <w:r w:rsidR="00317297"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сфері відчуження комунального майна, передбачен</w:t>
      </w:r>
      <w:r w:rsidR="00317297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законодавством України, рішеннями Бахмутської міської ради</w:t>
      </w:r>
      <w:r w:rsidR="003172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7B10" w:rsidRDefault="00847B10" w:rsidP="00847B1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Для забезпечення проведення процедури відчуження Орган відчуження, Організатор аукціону може створювати відповідні комісії.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Комісіями забезпечується: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розробка умов відчуження комунального майна;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визначення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стартової ціни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прийняття рішення про повторний аукціон із зниженням стартової ціни комунального майна до 50%;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розробка інформаційного повідомлення про проведення аукціону;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ведення протоколів засідань комісії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>їх подання на затвердження Органу   відчуження, Організатора аукціону;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- проведення конкурсного відбору суб'єктів оціночної діяльності;</w:t>
      </w:r>
    </w:p>
    <w:p w:rsidR="00847B10" w:rsidRDefault="00847B10" w:rsidP="00847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здійснення інших повноважень Органу відчуження, Організатора аукціону відповідно до чинного законодавства.</w:t>
      </w:r>
    </w:p>
    <w:p w:rsidR="00847B10" w:rsidRDefault="00847B10" w:rsidP="00847B10">
      <w:pPr>
        <w:shd w:val="clear" w:color="auto" w:fill="FFFFFF"/>
        <w:spacing w:after="0" w:line="240" w:lineRule="auto"/>
        <w:ind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Персональний склад  комісій затверджується наказом Органу відчуження, Організатор</w:t>
      </w:r>
      <w:r w:rsidR="00F25DE0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аукціону, при цьому до складу комісій в обов’язковому порядку включаються заступник міського голови,</w:t>
      </w:r>
      <w:r w:rsidRPr="004B3A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який визначається головою  комісій  та якому за розподілом обов’язків  підпорядковується Орган відчуження, Організатор аукціону, суб'єкт управління,</w:t>
      </w:r>
      <w:r w:rsidRPr="004B3A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 також керівник Органу відчуження, Організатор</w:t>
      </w:r>
      <w:r w:rsidR="0044552E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аукціону, який визначається, заступником голови комісії. </w:t>
      </w:r>
    </w:p>
    <w:p w:rsidR="00847B10" w:rsidRDefault="00847B10" w:rsidP="00847B1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Загальний склад комісій визначається в межах  від 5 до 9 осіб.</w:t>
      </w:r>
    </w:p>
    <w:p w:rsidR="00847B10" w:rsidRDefault="00847B10" w:rsidP="00847B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4B3A1C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Орган </w:t>
      </w:r>
      <w:r w:rsidRPr="00317297">
        <w:rPr>
          <w:rStyle w:val="20"/>
          <w:b w:val="0"/>
          <w:i w:val="0"/>
        </w:rPr>
        <w:t>відчуження, Організатор аукціон</w:t>
      </w:r>
      <w:r w:rsidRPr="00426EDF">
        <w:rPr>
          <w:rStyle w:val="20"/>
          <w:b w:val="0"/>
          <w:i w:val="0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має право: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       - залучати,       в    разі       необхідності    для      роботи          працівників структурних підрозділів Бахмутської міської ради та на договірних засадах – сторонніх експертів і консультантів, в тому числі представників громадських організацій;</w:t>
      </w:r>
    </w:p>
    <w:p w:rsidR="00847B10" w:rsidRDefault="00847B10" w:rsidP="00847B10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інші права, передбачені законодавством України.</w:t>
      </w:r>
    </w:p>
    <w:p w:rsidR="00847B10" w:rsidRDefault="00847B10" w:rsidP="00847B1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 Повноваження та питання, не врегульовані цим документом, вирішуються згідно Порядку та чинного законодавства України.</w:t>
      </w:r>
    </w:p>
    <w:p w:rsidR="00847B10" w:rsidRDefault="00847B10" w:rsidP="00847B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847B10" w:rsidRDefault="00847B10" w:rsidP="00847B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847B10" w:rsidRPr="00317297" w:rsidRDefault="00847B10" w:rsidP="00847B1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uk-UA" w:eastAsia="ru-RU"/>
        </w:rPr>
      </w:pPr>
      <w:r w:rsidRPr="00317297">
        <w:rPr>
          <w:rFonts w:ascii="Times New Roman" w:hAnsi="Times New Roman" w:cs="Times New Roman"/>
          <w:i/>
          <w:sz w:val="20"/>
          <w:szCs w:val="20"/>
          <w:lang w:val="uk-UA" w:eastAsia="uk-UA"/>
        </w:rPr>
        <w:t xml:space="preserve">Повноваження </w:t>
      </w:r>
      <w:r w:rsidRPr="00317297">
        <w:rPr>
          <w:rStyle w:val="20"/>
          <w:b w:val="0"/>
          <w:sz w:val="20"/>
          <w:szCs w:val="20"/>
        </w:rPr>
        <w:t>Органу відчуження, Організатор</w:t>
      </w:r>
      <w:r w:rsidR="006729CF">
        <w:rPr>
          <w:rStyle w:val="20"/>
          <w:b w:val="0"/>
          <w:sz w:val="20"/>
          <w:szCs w:val="20"/>
        </w:rPr>
        <w:t>а</w:t>
      </w:r>
      <w:r w:rsidRPr="00317297">
        <w:rPr>
          <w:rStyle w:val="20"/>
          <w:b w:val="0"/>
          <w:sz w:val="20"/>
          <w:szCs w:val="20"/>
        </w:rPr>
        <w:t xml:space="preserve"> аукціону</w:t>
      </w:r>
      <w:r w:rsidRPr="00317297">
        <w:rPr>
          <w:rStyle w:val="20"/>
          <w:i w:val="0"/>
          <w:sz w:val="20"/>
          <w:szCs w:val="20"/>
        </w:rPr>
        <w:t xml:space="preserve"> </w:t>
      </w:r>
      <w:r w:rsidRPr="00317297">
        <w:rPr>
          <w:rFonts w:ascii="Times New Roman" w:hAnsi="Times New Roman" w:cs="Times New Roman"/>
          <w:i/>
          <w:sz w:val="20"/>
          <w:szCs w:val="20"/>
          <w:shd w:val="clear" w:color="auto" w:fill="FFFFFF"/>
          <w:lang w:val="uk-UA"/>
        </w:rPr>
        <w:t xml:space="preserve">об’єктів права комунальної власності </w:t>
      </w:r>
      <w:r w:rsidRPr="00317297">
        <w:rPr>
          <w:rFonts w:ascii="Times New Roman" w:hAnsi="Times New Roman" w:cs="Times New Roman"/>
          <w:i/>
          <w:sz w:val="20"/>
          <w:szCs w:val="20"/>
          <w:lang w:val="uk-UA"/>
        </w:rPr>
        <w:t xml:space="preserve">Бахмутської міської об’єднаної територіальної громади </w:t>
      </w:r>
      <w:r w:rsidR="00317297">
        <w:rPr>
          <w:rFonts w:ascii="Times New Roman" w:hAnsi="Times New Roman" w:cs="Times New Roman"/>
          <w:i/>
          <w:sz w:val="20"/>
          <w:szCs w:val="20"/>
          <w:lang w:val="uk-UA" w:eastAsia="uk-UA"/>
        </w:rPr>
        <w:t>підготовлені</w:t>
      </w:r>
      <w:r w:rsidRPr="00317297">
        <w:rPr>
          <w:rFonts w:ascii="Times New Roman" w:hAnsi="Times New Roman" w:cs="Times New Roman"/>
          <w:i/>
          <w:sz w:val="20"/>
          <w:szCs w:val="20"/>
          <w:lang w:val="uk-UA" w:eastAsia="uk-UA"/>
        </w:rPr>
        <w:t xml:space="preserve"> Управлінням муніципального розвитку </w:t>
      </w:r>
      <w:r w:rsidRPr="00317297">
        <w:rPr>
          <w:rFonts w:ascii="Times New Roman" w:hAnsi="Times New Roman" w:cs="Times New Roman"/>
          <w:i/>
          <w:sz w:val="20"/>
          <w:szCs w:val="20"/>
          <w:lang w:val="uk-UA"/>
        </w:rPr>
        <w:t>Бахмутської міської ради</w:t>
      </w:r>
    </w:p>
    <w:p w:rsidR="00847B10" w:rsidRPr="00317297" w:rsidRDefault="00847B10" w:rsidP="00847B10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lang w:val="uk-UA"/>
        </w:rPr>
      </w:pPr>
    </w:p>
    <w:p w:rsidR="00847B10" w:rsidRDefault="00847B10" w:rsidP="00847B1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47B10" w:rsidRDefault="00847B10" w:rsidP="00847B10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Начальник Управління муніципального </w:t>
      </w:r>
    </w:p>
    <w:p w:rsidR="00847B10" w:rsidRDefault="00847B10" w:rsidP="00847B10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розвитку Бахмутської міської ради                                           Н.С. Отюніна</w:t>
      </w:r>
    </w:p>
    <w:p w:rsidR="00847B10" w:rsidRDefault="00847B10" w:rsidP="00847B10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847B10" w:rsidRDefault="00847B10" w:rsidP="00847B10">
      <w:pPr>
        <w:pStyle w:val="50"/>
        <w:framePr w:wrap="none" w:vAnchor="page" w:hAnchor="page" w:x="9198" w:y="14922"/>
        <w:shd w:val="clear" w:color="auto" w:fill="auto"/>
        <w:spacing w:before="0" w:after="0" w:line="280" w:lineRule="exact"/>
        <w:rPr>
          <w:b w:val="0"/>
          <w:bCs w:val="0"/>
          <w:lang w:val="uk-UA"/>
        </w:rPr>
      </w:pPr>
    </w:p>
    <w:p w:rsidR="00847B10" w:rsidRDefault="00847B10" w:rsidP="00847B10">
      <w:pPr>
        <w:pStyle w:val="2"/>
        <w:widowControl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Секретар Бахмутської міської ради                                           С.І. </w:t>
      </w:r>
      <w:proofErr w:type="spellStart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Кіщенко</w:t>
      </w:r>
      <w:proofErr w:type="spellEnd"/>
    </w:p>
    <w:p w:rsidR="00847B10" w:rsidRPr="00F20326" w:rsidRDefault="00847B10" w:rsidP="00847B10">
      <w:pPr>
        <w:rPr>
          <w:lang w:val="uk-UA"/>
        </w:rPr>
      </w:pPr>
    </w:p>
    <w:p w:rsidR="00F46BA8" w:rsidRPr="00847B10" w:rsidRDefault="00F46BA8">
      <w:pPr>
        <w:rPr>
          <w:lang w:val="uk-UA"/>
        </w:rPr>
      </w:pPr>
    </w:p>
    <w:sectPr w:rsidR="00F46BA8" w:rsidRPr="00847B10" w:rsidSect="00F46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7B10"/>
    <w:rsid w:val="001063AA"/>
    <w:rsid w:val="00132EBF"/>
    <w:rsid w:val="00152A1B"/>
    <w:rsid w:val="00217F92"/>
    <w:rsid w:val="00317297"/>
    <w:rsid w:val="00426EDF"/>
    <w:rsid w:val="0044552E"/>
    <w:rsid w:val="005A7B63"/>
    <w:rsid w:val="006259C0"/>
    <w:rsid w:val="006729CF"/>
    <w:rsid w:val="007617DF"/>
    <w:rsid w:val="007E4D0D"/>
    <w:rsid w:val="00836438"/>
    <w:rsid w:val="00847B10"/>
    <w:rsid w:val="00935599"/>
    <w:rsid w:val="009B71CB"/>
    <w:rsid w:val="009F0A10"/>
    <w:rsid w:val="00A06990"/>
    <w:rsid w:val="00A279D6"/>
    <w:rsid w:val="00A657F6"/>
    <w:rsid w:val="00AB3DE6"/>
    <w:rsid w:val="00C06FDF"/>
    <w:rsid w:val="00C35D24"/>
    <w:rsid w:val="00C55059"/>
    <w:rsid w:val="00D06FD8"/>
    <w:rsid w:val="00D47E50"/>
    <w:rsid w:val="00E26FAA"/>
    <w:rsid w:val="00E97F58"/>
    <w:rsid w:val="00EF5AB9"/>
    <w:rsid w:val="00F179F3"/>
    <w:rsid w:val="00F25DE0"/>
    <w:rsid w:val="00F32898"/>
    <w:rsid w:val="00F46BA8"/>
    <w:rsid w:val="00FD7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B10"/>
    <w:pPr>
      <w:spacing w:after="160" w:line="259" w:lineRule="auto"/>
    </w:p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847B10"/>
    <w:pPr>
      <w:keepNext/>
      <w:spacing w:after="0" w:line="240" w:lineRule="auto"/>
      <w:jc w:val="center"/>
      <w:outlineLvl w:val="7"/>
    </w:pPr>
    <w:rPr>
      <w:rFonts w:ascii="Calibri" w:eastAsia="Times New Roman" w:hAnsi="Calibri" w:cs="Times New Roman"/>
      <w:b/>
      <w:bCs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semiHidden/>
    <w:rsid w:val="00847B10"/>
    <w:rPr>
      <w:rFonts w:ascii="Calibri" w:eastAsia="Times New Roman" w:hAnsi="Calibri" w:cs="Times New Roman"/>
      <w:b/>
      <w:bCs/>
      <w:sz w:val="32"/>
      <w:szCs w:val="32"/>
      <w:lang w:val="uk-UA" w:eastAsia="ru-RU"/>
    </w:rPr>
  </w:style>
  <w:style w:type="paragraph" w:customStyle="1" w:styleId="2">
    <w:name w:val="Обычный2"/>
    <w:uiPriority w:val="99"/>
    <w:rsid w:val="00847B1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character" w:customStyle="1" w:styleId="5">
    <w:name w:val="Основний текст (5)_"/>
    <w:basedOn w:val="a0"/>
    <w:link w:val="50"/>
    <w:uiPriority w:val="99"/>
    <w:locked/>
    <w:rsid w:val="00847B10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uiPriority w:val="99"/>
    <w:rsid w:val="00847B10"/>
    <w:pPr>
      <w:widowControl w:val="0"/>
      <w:shd w:val="clear" w:color="auto" w:fill="FFFFFF"/>
      <w:spacing w:before="240" w:after="240" w:line="322" w:lineRule="exact"/>
    </w:pPr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20">
    <w:name w:val="Основний текст (2) + Напівжирний"/>
    <w:aliases w:val="Курсив"/>
    <w:basedOn w:val="a0"/>
    <w:uiPriority w:val="99"/>
    <w:rsid w:val="00847B10"/>
    <w:rPr>
      <w:rFonts w:ascii="Times New Roman" w:hAnsi="Times New Roman" w:cs="Times New Roman" w:hint="default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/>
    </w:rPr>
  </w:style>
  <w:style w:type="character" w:styleId="a3">
    <w:name w:val="Hyperlink"/>
    <w:basedOn w:val="a0"/>
    <w:uiPriority w:val="99"/>
    <w:semiHidden/>
    <w:unhideWhenUsed/>
    <w:rsid w:val="00847B10"/>
    <w:rPr>
      <w:color w:val="0000FF" w:themeColor="hyperlink"/>
      <w:u w:val="single"/>
    </w:rPr>
  </w:style>
  <w:style w:type="character" w:customStyle="1" w:styleId="21">
    <w:name w:val="Основний текст (2)_"/>
    <w:basedOn w:val="a0"/>
    <w:link w:val="22"/>
    <w:uiPriority w:val="99"/>
    <w:locked/>
    <w:rsid w:val="00847B1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uiPriority w:val="99"/>
    <w:rsid w:val="00847B10"/>
    <w:pPr>
      <w:widowControl w:val="0"/>
      <w:shd w:val="clear" w:color="auto" w:fill="FFFFFF"/>
      <w:spacing w:before="240" w:after="0" w:line="322" w:lineRule="exact"/>
      <w:ind w:hanging="40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">
    <w:name w:val="Обычный1"/>
    <w:uiPriority w:val="99"/>
    <w:rsid w:val="00847B10"/>
    <w:pPr>
      <w:snapToGrid w:val="0"/>
      <w:spacing w:before="100" w:after="10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4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7B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803-2007-%D0%BF/prin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759F5E-5A67-4746-A415-26E37D5F7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7</Pages>
  <Words>2420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</cp:revision>
  <cp:lastPrinted>2020-02-27T10:32:00Z</cp:lastPrinted>
  <dcterms:created xsi:type="dcterms:W3CDTF">2020-02-14T06:51:00Z</dcterms:created>
  <dcterms:modified xsi:type="dcterms:W3CDTF">2020-02-27T10:52:00Z</dcterms:modified>
</cp:coreProperties>
</file>