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468" w:rsidRDefault="00706468" w:rsidP="00706468">
      <w:pPr>
        <w:ind w:right="-377"/>
        <w:jc w:val="center"/>
        <w:rPr>
          <w:sz w:val="24"/>
          <w:lang w:val="uk-UA"/>
        </w:rPr>
      </w:pPr>
      <w:r>
        <w:rPr>
          <w:noProof/>
          <w:lang w:val="ru-RU"/>
        </w:rPr>
        <w:drawing>
          <wp:inline distT="0" distB="0" distL="0" distR="0">
            <wp:extent cx="47625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76250" cy="600075"/>
                    </a:xfrm>
                    <a:prstGeom prst="rect">
                      <a:avLst/>
                    </a:prstGeom>
                    <a:noFill/>
                    <a:ln w="9525">
                      <a:noFill/>
                      <a:miter lim="800000"/>
                      <a:headEnd/>
                      <a:tailEnd/>
                    </a:ln>
                  </pic:spPr>
                </pic:pic>
              </a:graphicData>
            </a:graphic>
          </wp:inline>
        </w:drawing>
      </w:r>
    </w:p>
    <w:p w:rsidR="00706468" w:rsidRPr="0089043D" w:rsidRDefault="00706468" w:rsidP="00706468">
      <w:pPr>
        <w:jc w:val="center"/>
        <w:rPr>
          <w:b/>
          <w:lang w:val="uk-UA"/>
        </w:rPr>
      </w:pPr>
    </w:p>
    <w:p w:rsidR="00706468" w:rsidRPr="00B51A2D" w:rsidRDefault="00706468" w:rsidP="00706468">
      <w:pPr>
        <w:jc w:val="center"/>
        <w:rPr>
          <w:b/>
          <w:sz w:val="32"/>
          <w:szCs w:val="32"/>
        </w:rPr>
      </w:pPr>
      <w:r w:rsidRPr="00B51A2D">
        <w:rPr>
          <w:b/>
          <w:sz w:val="32"/>
          <w:szCs w:val="32"/>
          <w:lang w:val="uk-UA"/>
        </w:rPr>
        <w:t xml:space="preserve">У  </w:t>
      </w:r>
      <w:r w:rsidRPr="00B51A2D">
        <w:rPr>
          <w:b/>
          <w:sz w:val="32"/>
          <w:szCs w:val="32"/>
        </w:rPr>
        <w:t xml:space="preserve">К  Р  А  </w:t>
      </w:r>
      <w:r w:rsidRPr="00B51A2D">
        <w:rPr>
          <w:b/>
          <w:sz w:val="32"/>
          <w:szCs w:val="32"/>
          <w:lang w:val="uk-UA"/>
        </w:rPr>
        <w:t>Ї</w:t>
      </w:r>
      <w:r w:rsidRPr="00B51A2D">
        <w:rPr>
          <w:b/>
          <w:sz w:val="32"/>
          <w:szCs w:val="32"/>
        </w:rPr>
        <w:t xml:space="preserve">  Н  А</w:t>
      </w:r>
    </w:p>
    <w:p w:rsidR="00706468" w:rsidRDefault="00706468" w:rsidP="00706468">
      <w:pPr>
        <w:jc w:val="center"/>
        <w:rPr>
          <w:b/>
        </w:rPr>
      </w:pPr>
    </w:p>
    <w:p w:rsidR="00706468" w:rsidRPr="00B51A2D" w:rsidRDefault="00706468" w:rsidP="00706468">
      <w:pPr>
        <w:jc w:val="center"/>
        <w:rPr>
          <w:b/>
          <w:sz w:val="36"/>
          <w:szCs w:val="36"/>
        </w:rPr>
      </w:pPr>
      <w:r w:rsidRPr="00B51A2D">
        <w:rPr>
          <w:b/>
          <w:sz w:val="36"/>
          <w:szCs w:val="36"/>
        </w:rPr>
        <w:t>Б а х м у т с ь к а  м і с ь к а  р а д а</w:t>
      </w:r>
    </w:p>
    <w:p w:rsidR="00706468" w:rsidRDefault="00706468" w:rsidP="00706468">
      <w:pPr>
        <w:jc w:val="center"/>
        <w:rPr>
          <w:b/>
          <w:sz w:val="32"/>
        </w:rPr>
      </w:pPr>
    </w:p>
    <w:p w:rsidR="00706468" w:rsidRPr="00B51A2D" w:rsidRDefault="00706468" w:rsidP="00706468">
      <w:pPr>
        <w:jc w:val="center"/>
        <w:rPr>
          <w:b/>
          <w:sz w:val="36"/>
          <w:szCs w:val="36"/>
          <w:lang w:val="uk-UA"/>
        </w:rPr>
      </w:pPr>
      <w:r w:rsidRPr="00B51A2D">
        <w:rPr>
          <w:b/>
          <w:sz w:val="36"/>
          <w:szCs w:val="36"/>
        </w:rPr>
        <w:t xml:space="preserve"> </w:t>
      </w:r>
      <w:r w:rsidRPr="00B51A2D">
        <w:rPr>
          <w:b/>
          <w:sz w:val="36"/>
          <w:szCs w:val="36"/>
          <w:lang w:val="uk-UA"/>
        </w:rPr>
        <w:t>5</w:t>
      </w:r>
      <w:r w:rsidRPr="00B51A2D">
        <w:rPr>
          <w:b/>
          <w:sz w:val="36"/>
          <w:szCs w:val="36"/>
        </w:rPr>
        <w:t xml:space="preserve"> СЕСІЯ 7 СКЛИКАННЯ</w:t>
      </w:r>
    </w:p>
    <w:p w:rsidR="00706468" w:rsidRDefault="00706468" w:rsidP="00706468">
      <w:pPr>
        <w:jc w:val="center"/>
        <w:rPr>
          <w:b/>
          <w:sz w:val="24"/>
        </w:rPr>
      </w:pPr>
    </w:p>
    <w:p w:rsidR="00706468" w:rsidRPr="00B51A2D" w:rsidRDefault="00706468" w:rsidP="00706468">
      <w:pPr>
        <w:jc w:val="center"/>
        <w:rPr>
          <w:b/>
          <w:sz w:val="48"/>
          <w:szCs w:val="48"/>
        </w:rPr>
      </w:pPr>
      <w:r w:rsidRPr="00B51A2D">
        <w:rPr>
          <w:b/>
          <w:sz w:val="48"/>
          <w:szCs w:val="48"/>
        </w:rPr>
        <w:t>Р І Ш Е Н Н Я</w:t>
      </w:r>
    </w:p>
    <w:p w:rsidR="00706468" w:rsidRDefault="00706468" w:rsidP="00706468">
      <w:pPr>
        <w:jc w:val="center"/>
        <w:rPr>
          <w:b/>
          <w:sz w:val="36"/>
        </w:rPr>
      </w:pPr>
    </w:p>
    <w:p w:rsidR="00706468" w:rsidRPr="006504C4" w:rsidRDefault="00706468" w:rsidP="00706468">
      <w:pPr>
        <w:rPr>
          <w:lang w:val="en-US"/>
        </w:rPr>
      </w:pPr>
      <w:r>
        <w:rPr>
          <w:lang w:val="uk-UA"/>
        </w:rPr>
        <w:t xml:space="preserve">24.02.2021 </w:t>
      </w:r>
      <w:r>
        <w:t>№</w:t>
      </w:r>
      <w:r>
        <w:rPr>
          <w:lang w:val="uk-UA"/>
        </w:rPr>
        <w:t xml:space="preserve"> </w:t>
      </w:r>
      <w:r w:rsidRPr="00B40C49">
        <w:t>7/5-</w:t>
      </w:r>
      <w:r>
        <w:t>14</w:t>
      </w:r>
      <w:r>
        <w:rPr>
          <w:lang w:val="en-US"/>
        </w:rPr>
        <w:t>4</w:t>
      </w:r>
    </w:p>
    <w:p w:rsidR="00706468" w:rsidRDefault="00706468" w:rsidP="00706468">
      <w:r>
        <w:t>м. Бахмут</w:t>
      </w:r>
    </w:p>
    <w:p w:rsidR="00706468" w:rsidRPr="0051310A" w:rsidRDefault="00706468" w:rsidP="00706468">
      <w:pPr>
        <w:rPr>
          <w:b/>
          <w:lang w:val="uk-UA"/>
        </w:rPr>
      </w:pPr>
    </w:p>
    <w:tbl>
      <w:tblPr>
        <w:tblW w:w="0" w:type="auto"/>
        <w:tblInd w:w="108" w:type="dxa"/>
        <w:tblLook w:val="01E0"/>
      </w:tblPr>
      <w:tblGrid>
        <w:gridCol w:w="9781"/>
      </w:tblGrid>
      <w:tr w:rsidR="00706468" w:rsidRPr="006C446C" w:rsidTr="0020096E">
        <w:trPr>
          <w:trHeight w:val="1201"/>
        </w:trPr>
        <w:tc>
          <w:tcPr>
            <w:tcW w:w="9781" w:type="dxa"/>
          </w:tcPr>
          <w:p w:rsidR="00706468" w:rsidRDefault="00706468" w:rsidP="0020096E">
            <w:pPr>
              <w:ind w:left="-108"/>
              <w:jc w:val="both"/>
              <w:rPr>
                <w:b/>
                <w:i/>
                <w:color w:val="000000"/>
                <w:lang w:val="uk-UA"/>
              </w:rPr>
            </w:pPr>
            <w:r>
              <w:rPr>
                <w:b/>
                <w:i/>
                <w:color w:val="000000"/>
                <w:lang w:val="uk-UA"/>
              </w:rPr>
              <w:t xml:space="preserve">Про затвердження </w:t>
            </w:r>
            <w:r w:rsidRPr="00157129">
              <w:rPr>
                <w:b/>
                <w:i/>
                <w:color w:val="000000"/>
                <w:lang w:val="uk-UA"/>
              </w:rPr>
              <w:t xml:space="preserve">Програми </w:t>
            </w:r>
            <w:r>
              <w:rPr>
                <w:b/>
                <w:i/>
                <w:color w:val="000000"/>
                <w:lang w:val="uk-UA"/>
              </w:rPr>
              <w:t>забезпечення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2021-2026 роки</w:t>
            </w:r>
          </w:p>
          <w:p w:rsidR="00706468" w:rsidRPr="006E32F3" w:rsidRDefault="00706468" w:rsidP="0020096E">
            <w:pPr>
              <w:ind w:left="-108"/>
              <w:jc w:val="both"/>
              <w:rPr>
                <w:i/>
                <w:lang w:val="uk-UA"/>
              </w:rPr>
            </w:pPr>
          </w:p>
        </w:tc>
      </w:tr>
    </w:tbl>
    <w:p w:rsidR="00706468" w:rsidRPr="00533700" w:rsidRDefault="00706468" w:rsidP="00706468">
      <w:pPr>
        <w:ind w:firstLine="708"/>
        <w:jc w:val="both"/>
        <w:rPr>
          <w:lang w:val="uk-UA"/>
        </w:rPr>
      </w:pPr>
      <w:r>
        <w:rPr>
          <w:lang w:val="uk-UA"/>
        </w:rPr>
        <w:t xml:space="preserve">На виконання рішення виконкому Бахмутської міської ради від 10.02.2021 № 29 </w:t>
      </w:r>
      <w:r w:rsidRPr="00071AB8">
        <w:rPr>
          <w:lang w:val="uk-UA"/>
        </w:rPr>
        <w:t>«Про</w:t>
      </w:r>
      <w:r>
        <w:rPr>
          <w:lang w:val="uk-UA"/>
        </w:rPr>
        <w:t xml:space="preserve"> ухвалення </w:t>
      </w:r>
      <w:proofErr w:type="spellStart"/>
      <w:r>
        <w:rPr>
          <w:lang w:val="uk-UA"/>
        </w:rPr>
        <w:t>проєкту</w:t>
      </w:r>
      <w:proofErr w:type="spellEnd"/>
      <w:r>
        <w:rPr>
          <w:lang w:val="uk-UA"/>
        </w:rPr>
        <w:t xml:space="preserve"> </w:t>
      </w:r>
      <w:r w:rsidRPr="00071AB8">
        <w:rPr>
          <w:lang w:val="uk-UA"/>
        </w:rPr>
        <w:t>Програми забезпеченн</w:t>
      </w:r>
      <w:r>
        <w:rPr>
          <w:lang w:val="uk-UA"/>
        </w:rPr>
        <w:t>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2021-2026 роки</w:t>
      </w:r>
      <w:r w:rsidRPr="00071AB8">
        <w:rPr>
          <w:lang w:val="uk-UA"/>
        </w:rPr>
        <w:t xml:space="preserve">», враховуючи </w:t>
      </w:r>
      <w:r>
        <w:rPr>
          <w:lang w:val="uk-UA"/>
        </w:rPr>
        <w:t>висновки</w:t>
      </w:r>
      <w:r w:rsidRPr="002A5062">
        <w:rPr>
          <w:lang w:val="uk-UA"/>
        </w:rPr>
        <w:t xml:space="preserve"> </w:t>
      </w:r>
      <w:r>
        <w:rPr>
          <w:lang w:val="uk-UA"/>
        </w:rPr>
        <w:t xml:space="preserve">Управління економічного розвитку Бахмутської міської ради від 15.12.2020 №867/04, Фінансового управління Бахмутської міської ради від 21.12.2020 №02-20/815, результати громадських обговорень </w:t>
      </w:r>
      <w:proofErr w:type="spellStart"/>
      <w:r>
        <w:rPr>
          <w:lang w:val="uk-UA"/>
        </w:rPr>
        <w:t>проєкту</w:t>
      </w:r>
      <w:proofErr w:type="spellEnd"/>
      <w:r>
        <w:rPr>
          <w:lang w:val="uk-UA"/>
        </w:rPr>
        <w:t xml:space="preserve"> Програми </w:t>
      </w:r>
      <w:r w:rsidRPr="00071AB8">
        <w:rPr>
          <w:lang w:val="uk-UA"/>
        </w:rPr>
        <w:t>забезпеченн</w:t>
      </w:r>
      <w:r>
        <w:rPr>
          <w:lang w:val="uk-UA"/>
        </w:rPr>
        <w:t>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2021-2026 роки</w:t>
      </w:r>
      <w:r w:rsidRPr="00E564D1">
        <w:rPr>
          <w:lang w:val="uk-UA"/>
        </w:rPr>
        <w:t xml:space="preserve"> </w:t>
      </w:r>
      <w:r>
        <w:rPr>
          <w:lang w:val="uk-UA"/>
        </w:rPr>
        <w:t>(витяг з протоколу засідання Громадської ради при виконавчому комітеті Бахмутської міської ради від 06.10.2020 №11), відповідно до Кодексу цивільного захисту України,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w:t>
      </w:r>
      <w:r w:rsidRPr="00CF1553">
        <w:rPr>
          <w:lang w:val="uk-UA"/>
        </w:rPr>
        <w:t xml:space="preserve"> </w:t>
      </w:r>
      <w:r>
        <w:rPr>
          <w:lang w:val="uk-UA"/>
        </w:rPr>
        <w:t xml:space="preserve">(із </w:t>
      </w:r>
      <w:r w:rsidRPr="00CF1553">
        <w:rPr>
          <w:lang w:val="uk-UA"/>
        </w:rPr>
        <w:t>змінами</w:t>
      </w:r>
      <w:r>
        <w:rPr>
          <w:lang w:val="uk-UA"/>
        </w:rPr>
        <w:t>), керуючись ст. 26</w:t>
      </w:r>
      <w:r w:rsidRPr="00CF1553">
        <w:rPr>
          <w:lang w:val="uk-UA"/>
        </w:rPr>
        <w:t xml:space="preserve"> Закону України «Про місцеве самоврядування в Україні», </w:t>
      </w:r>
      <w:proofErr w:type="spellStart"/>
      <w:r>
        <w:rPr>
          <w:lang w:val="uk-UA"/>
        </w:rPr>
        <w:t>Бахмутська</w:t>
      </w:r>
      <w:proofErr w:type="spellEnd"/>
      <w:r>
        <w:rPr>
          <w:lang w:val="uk-UA"/>
        </w:rPr>
        <w:t xml:space="preserve"> міська рада</w:t>
      </w:r>
    </w:p>
    <w:p w:rsidR="00706468" w:rsidRPr="00CF1553" w:rsidRDefault="00706468" w:rsidP="00706468">
      <w:pPr>
        <w:spacing w:after="120"/>
        <w:ind w:firstLine="708"/>
        <w:jc w:val="both"/>
        <w:rPr>
          <w:lang w:val="uk-UA"/>
        </w:rPr>
      </w:pPr>
    </w:p>
    <w:p w:rsidR="00706468" w:rsidRPr="00CF1553" w:rsidRDefault="00706468" w:rsidP="00706468">
      <w:pPr>
        <w:spacing w:after="120"/>
        <w:ind w:firstLine="708"/>
        <w:jc w:val="both"/>
        <w:rPr>
          <w:b/>
          <w:lang w:val="uk-UA"/>
        </w:rPr>
      </w:pPr>
      <w:r>
        <w:rPr>
          <w:b/>
          <w:lang w:val="uk-UA"/>
        </w:rPr>
        <w:t>ВИРІШИЛА</w:t>
      </w:r>
      <w:r w:rsidRPr="00CF1553">
        <w:rPr>
          <w:b/>
          <w:lang w:val="uk-UA"/>
        </w:rPr>
        <w:t>:</w:t>
      </w:r>
    </w:p>
    <w:p w:rsidR="00706468" w:rsidRDefault="00706468" w:rsidP="00706468">
      <w:pPr>
        <w:numPr>
          <w:ilvl w:val="0"/>
          <w:numId w:val="12"/>
        </w:numPr>
        <w:autoSpaceDE/>
        <w:autoSpaceDN/>
        <w:ind w:left="0" w:firstLine="709"/>
        <w:jc w:val="both"/>
        <w:rPr>
          <w:lang w:val="uk-UA"/>
        </w:rPr>
      </w:pPr>
      <w:r>
        <w:rPr>
          <w:lang w:val="uk-UA"/>
        </w:rPr>
        <w:t xml:space="preserve">Затвердити Програму </w:t>
      </w:r>
      <w:r w:rsidRPr="00071AB8">
        <w:rPr>
          <w:lang w:val="uk-UA"/>
        </w:rPr>
        <w:t>забезпеченн</w:t>
      </w:r>
      <w:r>
        <w:rPr>
          <w:lang w:val="uk-UA"/>
        </w:rPr>
        <w:t xml:space="preserve">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2021-2026 роки </w:t>
      </w:r>
      <w:r w:rsidRPr="00CF1553">
        <w:rPr>
          <w:lang w:val="uk-UA"/>
        </w:rPr>
        <w:t xml:space="preserve">(далі-Програма) </w:t>
      </w:r>
      <w:r w:rsidRPr="00BC5653">
        <w:rPr>
          <w:lang w:val="uk-UA"/>
        </w:rPr>
        <w:t>(</w:t>
      </w:r>
      <w:r w:rsidRPr="00CF1553">
        <w:rPr>
          <w:lang w:val="uk-UA"/>
        </w:rPr>
        <w:t>додається</w:t>
      </w:r>
      <w:r w:rsidRPr="00BC5653">
        <w:rPr>
          <w:lang w:val="uk-UA"/>
        </w:rPr>
        <w:t>)</w:t>
      </w:r>
      <w:r w:rsidRPr="00CF1553">
        <w:rPr>
          <w:lang w:val="uk-UA"/>
        </w:rPr>
        <w:t>.</w:t>
      </w:r>
    </w:p>
    <w:p w:rsidR="00706468" w:rsidRDefault="00706468" w:rsidP="00706468">
      <w:pPr>
        <w:ind w:left="1830"/>
        <w:jc w:val="both"/>
        <w:rPr>
          <w:lang w:val="uk-UA"/>
        </w:rPr>
      </w:pPr>
    </w:p>
    <w:p w:rsidR="00706468" w:rsidRDefault="00706468" w:rsidP="00706468">
      <w:pPr>
        <w:ind w:firstLine="708"/>
        <w:jc w:val="both"/>
        <w:rPr>
          <w:lang w:val="uk-UA"/>
        </w:rPr>
      </w:pPr>
      <w:r>
        <w:rPr>
          <w:lang w:val="uk-UA"/>
        </w:rPr>
        <w:t>2. Фінансовому управлінню Бахмутської міської ради (</w:t>
      </w:r>
      <w:proofErr w:type="spellStart"/>
      <w:r>
        <w:rPr>
          <w:lang w:val="uk-UA"/>
        </w:rPr>
        <w:t>Підкуйко</w:t>
      </w:r>
      <w:proofErr w:type="spellEnd"/>
      <w:r>
        <w:rPr>
          <w:lang w:val="uk-UA"/>
        </w:rPr>
        <w:t xml:space="preserve">) передбачити фінансування заходів Програми  в </w:t>
      </w:r>
      <w:r w:rsidRPr="00716E98">
        <w:rPr>
          <w:lang w:val="uk-UA"/>
        </w:rPr>
        <w:t>бюджеті</w:t>
      </w:r>
      <w:r>
        <w:rPr>
          <w:lang w:val="uk-UA"/>
        </w:rPr>
        <w:t xml:space="preserve"> Бахмутської міської </w:t>
      </w:r>
      <w:r>
        <w:rPr>
          <w:lang w:val="uk-UA"/>
        </w:rPr>
        <w:lastRenderedPageBreak/>
        <w:t xml:space="preserve">територіальної громади  на 2021 рік, та </w:t>
      </w:r>
      <w:r w:rsidRPr="00716E98">
        <w:rPr>
          <w:lang w:val="uk-UA"/>
        </w:rPr>
        <w:t xml:space="preserve"> при формуванн</w:t>
      </w:r>
      <w:r>
        <w:rPr>
          <w:lang w:val="uk-UA"/>
        </w:rPr>
        <w:t xml:space="preserve">і </w:t>
      </w:r>
      <w:proofErr w:type="spellStart"/>
      <w:r>
        <w:rPr>
          <w:lang w:val="uk-UA"/>
        </w:rPr>
        <w:t>проє</w:t>
      </w:r>
      <w:r w:rsidRPr="00716E98">
        <w:rPr>
          <w:lang w:val="uk-UA"/>
        </w:rPr>
        <w:t>ктів</w:t>
      </w:r>
      <w:proofErr w:type="spellEnd"/>
      <w:r>
        <w:rPr>
          <w:lang w:val="uk-UA"/>
        </w:rPr>
        <w:t xml:space="preserve">  бюджету Бахмутської міської територіальної громади </w:t>
      </w:r>
      <w:r w:rsidRPr="00716E98">
        <w:rPr>
          <w:lang w:val="uk-UA"/>
        </w:rPr>
        <w:t>на наступні роки.</w:t>
      </w:r>
    </w:p>
    <w:p w:rsidR="00706468" w:rsidRDefault="00706468" w:rsidP="00706468">
      <w:pPr>
        <w:ind w:firstLine="708"/>
        <w:jc w:val="both"/>
        <w:rPr>
          <w:lang w:val="uk-UA"/>
        </w:rPr>
      </w:pPr>
    </w:p>
    <w:p w:rsidR="00706468" w:rsidRDefault="00706468" w:rsidP="00706468">
      <w:pPr>
        <w:ind w:firstLine="708"/>
        <w:jc w:val="both"/>
        <w:rPr>
          <w:lang w:val="uk-UA"/>
        </w:rPr>
      </w:pPr>
      <w:r>
        <w:rPr>
          <w:lang w:val="uk-UA"/>
        </w:rPr>
        <w:t xml:space="preserve">3. </w:t>
      </w:r>
      <w:r w:rsidRPr="00F35DC3">
        <w:rPr>
          <w:lang w:val="uk-UA"/>
        </w:rPr>
        <w:t>Організаційне виконання рішення покласти на</w:t>
      </w:r>
      <w:r>
        <w:rPr>
          <w:lang w:val="uk-UA"/>
        </w:rPr>
        <w:t xml:space="preserve"> відділ з питань цивільного захисту, мобілізаційної та оборонної роботи Бахмутської міської ради (Скляренко), Фінансове управління Бахмутської міської ради (</w:t>
      </w:r>
      <w:proofErr w:type="spellStart"/>
      <w:r>
        <w:rPr>
          <w:lang w:val="uk-UA"/>
        </w:rPr>
        <w:t>Підкуйко</w:t>
      </w:r>
      <w:proofErr w:type="spellEnd"/>
      <w:r>
        <w:rPr>
          <w:lang w:val="uk-UA"/>
        </w:rPr>
        <w:t xml:space="preserve">), першого заступника міського голови </w:t>
      </w:r>
      <w:proofErr w:type="spellStart"/>
      <w:r>
        <w:rPr>
          <w:lang w:val="uk-UA"/>
        </w:rPr>
        <w:t>Суткового</w:t>
      </w:r>
      <w:proofErr w:type="spellEnd"/>
      <w:r>
        <w:rPr>
          <w:lang w:val="uk-UA"/>
        </w:rPr>
        <w:t xml:space="preserve"> М.В.</w:t>
      </w:r>
    </w:p>
    <w:p w:rsidR="00706468" w:rsidRDefault="00706468" w:rsidP="00706468">
      <w:pPr>
        <w:ind w:firstLine="708"/>
        <w:jc w:val="both"/>
        <w:rPr>
          <w:lang w:val="uk-UA"/>
        </w:rPr>
      </w:pPr>
    </w:p>
    <w:p w:rsidR="00706468" w:rsidRDefault="00706468" w:rsidP="00706468">
      <w:pPr>
        <w:ind w:firstLine="708"/>
        <w:jc w:val="both"/>
        <w:rPr>
          <w:color w:val="000000"/>
          <w:lang w:val="uk-UA"/>
        </w:rPr>
      </w:pPr>
      <w:r>
        <w:rPr>
          <w:color w:val="000000"/>
          <w:lang w:val="uk-UA"/>
        </w:rPr>
        <w:t xml:space="preserve">4. Контроль за виконанням рішення покласти на постійну комісію Бахмутської міської ради з питань економічного розвитку, бюджету, регуляторної політики (Бабенко), секретаря Бахмутської міської ради        </w:t>
      </w:r>
      <w:proofErr w:type="spellStart"/>
      <w:r>
        <w:rPr>
          <w:color w:val="000000"/>
          <w:lang w:val="uk-UA"/>
        </w:rPr>
        <w:t>Касперську</w:t>
      </w:r>
      <w:proofErr w:type="spellEnd"/>
      <w:r>
        <w:rPr>
          <w:color w:val="000000"/>
          <w:lang w:val="uk-UA"/>
        </w:rPr>
        <w:t xml:space="preserve"> А.П.</w:t>
      </w:r>
    </w:p>
    <w:p w:rsidR="00706468" w:rsidRPr="00CF1553" w:rsidRDefault="00706468" w:rsidP="00706468">
      <w:pPr>
        <w:ind w:firstLine="720"/>
        <w:jc w:val="both"/>
        <w:rPr>
          <w:lang w:val="uk-UA"/>
        </w:rPr>
      </w:pPr>
    </w:p>
    <w:p w:rsidR="00706468" w:rsidRPr="003D44B6" w:rsidRDefault="00706468" w:rsidP="00706468">
      <w:pPr>
        <w:tabs>
          <w:tab w:val="left" w:pos="0"/>
        </w:tabs>
        <w:jc w:val="both"/>
        <w:rPr>
          <w:lang w:val="uk-UA"/>
        </w:rPr>
      </w:pPr>
    </w:p>
    <w:p w:rsidR="00706468" w:rsidRPr="0061233E" w:rsidRDefault="00706468" w:rsidP="00706468">
      <w:pPr>
        <w:jc w:val="both"/>
        <w:rPr>
          <w:b/>
          <w:lang w:val="uk-UA"/>
        </w:rPr>
      </w:pPr>
      <w:r>
        <w:rPr>
          <w:b/>
          <w:lang w:val="uk-UA"/>
        </w:rPr>
        <w:t xml:space="preserve"> Міський голова    </w:t>
      </w:r>
      <w:r>
        <w:rPr>
          <w:b/>
          <w:lang w:val="uk-UA"/>
        </w:rPr>
        <w:tab/>
      </w:r>
      <w:r>
        <w:rPr>
          <w:b/>
          <w:lang w:val="uk-UA"/>
        </w:rPr>
        <w:tab/>
      </w:r>
      <w:r>
        <w:rPr>
          <w:b/>
          <w:lang w:val="uk-UA"/>
        </w:rPr>
        <w:tab/>
        <w:t xml:space="preserve">                                               О.О.РЕВА</w:t>
      </w: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706468" w:rsidRDefault="00706468" w:rsidP="00537F3F">
      <w:pPr>
        <w:ind w:left="5387" w:right="-1"/>
        <w:rPr>
          <w:b/>
          <w:bCs/>
          <w:color w:val="000000"/>
          <w:lang w:val="uk-UA"/>
        </w:rPr>
      </w:pPr>
    </w:p>
    <w:p w:rsidR="00AF0407" w:rsidRPr="00FB1FBE" w:rsidRDefault="00AF0407" w:rsidP="00537F3F">
      <w:pPr>
        <w:ind w:left="5387" w:right="-1"/>
        <w:rPr>
          <w:b/>
          <w:bCs/>
          <w:color w:val="FFFFFF"/>
        </w:rPr>
      </w:pPr>
      <w:r w:rsidRPr="00FB1FBE">
        <w:rPr>
          <w:b/>
          <w:bCs/>
          <w:color w:val="000000"/>
          <w:lang w:val="uk-UA"/>
        </w:rPr>
        <w:lastRenderedPageBreak/>
        <w:t>ЗАТВЕРДЖЕНО</w:t>
      </w:r>
      <w:r w:rsidRPr="00FB1FBE">
        <w:rPr>
          <w:b/>
          <w:bCs/>
          <w:color w:val="FFFFFF"/>
        </w:rPr>
        <w:t xml:space="preserve"> </w:t>
      </w:r>
    </w:p>
    <w:p w:rsidR="00AF0407" w:rsidRPr="00FB1FBE" w:rsidRDefault="00AF0407" w:rsidP="00AF0407">
      <w:pPr>
        <w:ind w:left="5387" w:right="-1"/>
        <w:rPr>
          <w:bCs/>
          <w:color w:val="000000"/>
          <w:lang w:val="uk-UA"/>
        </w:rPr>
      </w:pPr>
      <w:r w:rsidRPr="00FB1FBE">
        <w:rPr>
          <w:bCs/>
          <w:color w:val="000000"/>
        </w:rPr>
        <w:t xml:space="preserve">Рішення </w:t>
      </w:r>
      <w:r w:rsidRPr="00FB1FBE">
        <w:rPr>
          <w:bCs/>
          <w:color w:val="000000"/>
          <w:lang w:val="uk-UA"/>
        </w:rPr>
        <w:t xml:space="preserve">Бахмутської </w:t>
      </w:r>
      <w:r w:rsidRPr="00FB1FBE">
        <w:rPr>
          <w:bCs/>
          <w:color w:val="000000"/>
        </w:rPr>
        <w:t>міської ради</w:t>
      </w:r>
    </w:p>
    <w:p w:rsidR="00AF0407" w:rsidRPr="00706468" w:rsidRDefault="004A12B3" w:rsidP="00AF0407">
      <w:pPr>
        <w:ind w:left="5387" w:right="-1"/>
        <w:rPr>
          <w:bCs/>
          <w:color w:val="000000"/>
          <w:lang w:val="uk-UA"/>
        </w:rPr>
      </w:pPr>
      <w:r>
        <w:rPr>
          <w:bCs/>
          <w:color w:val="000000"/>
          <w:lang w:val="uk-UA"/>
        </w:rPr>
        <w:t xml:space="preserve">24.02.2021 </w:t>
      </w:r>
      <w:r w:rsidR="00AF0407" w:rsidRPr="00FB1FBE">
        <w:rPr>
          <w:bCs/>
          <w:color w:val="000000"/>
          <w:lang w:val="uk-UA"/>
        </w:rPr>
        <w:t xml:space="preserve"> №</w:t>
      </w:r>
      <w:r w:rsidR="0048575A">
        <w:rPr>
          <w:bCs/>
          <w:color w:val="000000"/>
          <w:lang w:val="uk-UA"/>
        </w:rPr>
        <w:t>7/5-14</w:t>
      </w:r>
      <w:r w:rsidR="0048575A" w:rsidRPr="00706468">
        <w:rPr>
          <w:bCs/>
          <w:color w:val="000000"/>
          <w:lang w:val="uk-UA"/>
        </w:rPr>
        <w:t>4</w:t>
      </w:r>
    </w:p>
    <w:p w:rsidR="00AF0407" w:rsidRPr="0063733B" w:rsidRDefault="00AF0407" w:rsidP="00AF0407">
      <w:pPr>
        <w:ind w:right="-1"/>
        <w:rPr>
          <w:bCs/>
        </w:rPr>
      </w:pPr>
      <w:r w:rsidRPr="0063733B">
        <w:rPr>
          <w:bCs/>
          <w:color w:val="FFFFFF"/>
        </w:rPr>
        <w:t>___</w:t>
      </w:r>
    </w:p>
    <w:p w:rsidR="00AF0407" w:rsidRPr="0063733B" w:rsidRDefault="00AF0407" w:rsidP="00AF0407">
      <w:pPr>
        <w:ind w:left="4962"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914A8A" w:rsidRDefault="00AF0407" w:rsidP="00AF0407">
      <w:pPr>
        <w:ind w:right="-1" w:firstLine="426"/>
        <w:jc w:val="center"/>
        <w:rPr>
          <w:b/>
          <w:bCs/>
          <w:sz w:val="36"/>
          <w:szCs w:val="36"/>
          <w:lang w:val="uk-UA"/>
        </w:rPr>
      </w:pPr>
      <w:r w:rsidRPr="00914A8A">
        <w:rPr>
          <w:b/>
          <w:bCs/>
          <w:sz w:val="36"/>
          <w:szCs w:val="36"/>
          <w:lang w:val="uk-UA"/>
        </w:rPr>
        <w:t xml:space="preserve"> </w:t>
      </w:r>
    </w:p>
    <w:p w:rsidR="00AF0407" w:rsidRPr="008F4A7F" w:rsidRDefault="00AF0407" w:rsidP="00AF0407">
      <w:pPr>
        <w:ind w:right="-1" w:firstLine="426"/>
        <w:jc w:val="center"/>
        <w:rPr>
          <w:b/>
          <w:bCs/>
          <w:sz w:val="36"/>
          <w:szCs w:val="36"/>
          <w:lang w:val="uk-UA"/>
        </w:rPr>
      </w:pPr>
    </w:p>
    <w:p w:rsidR="00AF0407" w:rsidRPr="004E1EF1" w:rsidRDefault="00AF0407" w:rsidP="00AF0407">
      <w:pPr>
        <w:spacing w:line="360" w:lineRule="auto"/>
        <w:ind w:right="-1"/>
        <w:jc w:val="center"/>
        <w:rPr>
          <w:b/>
          <w:bCs/>
          <w:sz w:val="36"/>
          <w:szCs w:val="36"/>
          <w:lang w:val="uk-UA"/>
        </w:rPr>
      </w:pPr>
      <w:r w:rsidRPr="008F4A7F">
        <w:rPr>
          <w:b/>
          <w:bCs/>
          <w:sz w:val="36"/>
          <w:szCs w:val="36"/>
        </w:rPr>
        <w:t>Програм</w:t>
      </w:r>
      <w:r>
        <w:rPr>
          <w:b/>
          <w:bCs/>
          <w:sz w:val="36"/>
          <w:szCs w:val="36"/>
          <w:lang w:val="uk-UA"/>
        </w:rPr>
        <w:t>а</w:t>
      </w:r>
      <w:r w:rsidRPr="008F4A7F">
        <w:rPr>
          <w:b/>
          <w:bCs/>
          <w:sz w:val="36"/>
          <w:szCs w:val="36"/>
        </w:rPr>
        <w:t xml:space="preserve"> </w:t>
      </w:r>
      <w:r>
        <w:rPr>
          <w:b/>
          <w:bCs/>
          <w:sz w:val="36"/>
          <w:szCs w:val="36"/>
          <w:lang w:val="uk-UA"/>
        </w:rPr>
        <w:t xml:space="preserve">забезпечення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w:t>
      </w:r>
      <w:r>
        <w:rPr>
          <w:b/>
          <w:bCs/>
          <w:sz w:val="36"/>
          <w:szCs w:val="36"/>
        </w:rPr>
        <w:t>20</w:t>
      </w:r>
      <w:r>
        <w:rPr>
          <w:b/>
          <w:bCs/>
          <w:sz w:val="36"/>
          <w:szCs w:val="36"/>
          <w:lang w:val="uk-UA"/>
        </w:rPr>
        <w:t>21</w:t>
      </w:r>
      <w:r>
        <w:rPr>
          <w:b/>
          <w:bCs/>
          <w:sz w:val="36"/>
          <w:szCs w:val="36"/>
        </w:rPr>
        <w:t>-20</w:t>
      </w:r>
      <w:r>
        <w:rPr>
          <w:b/>
          <w:bCs/>
          <w:sz w:val="36"/>
          <w:szCs w:val="36"/>
          <w:lang w:val="uk-UA"/>
        </w:rPr>
        <w:t>26</w:t>
      </w:r>
      <w:r w:rsidRPr="008F4A7F">
        <w:rPr>
          <w:b/>
          <w:bCs/>
          <w:sz w:val="36"/>
          <w:szCs w:val="36"/>
        </w:rPr>
        <w:t xml:space="preserve"> роки</w:t>
      </w:r>
    </w:p>
    <w:p w:rsidR="00AF0407" w:rsidRPr="0063733B" w:rsidRDefault="00AF0407" w:rsidP="00AF0407">
      <w:pPr>
        <w:spacing w:line="360" w:lineRule="auto"/>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Pr="0063733B" w:rsidRDefault="00AF0407" w:rsidP="00AF0407">
      <w:pPr>
        <w:ind w:right="-1" w:firstLine="426"/>
        <w:jc w:val="center"/>
        <w:rPr>
          <w:b/>
          <w:bCs/>
          <w:sz w:val="36"/>
          <w:szCs w:val="36"/>
        </w:rPr>
      </w:pPr>
    </w:p>
    <w:p w:rsidR="00AF0407" w:rsidRDefault="00AF0407" w:rsidP="00AF0407">
      <w:pPr>
        <w:ind w:right="-1" w:firstLine="426"/>
        <w:jc w:val="center"/>
        <w:rPr>
          <w:b/>
          <w:bCs/>
          <w:sz w:val="36"/>
          <w:szCs w:val="36"/>
          <w:lang w:val="uk-UA"/>
        </w:rPr>
      </w:pPr>
    </w:p>
    <w:p w:rsidR="00AF0407" w:rsidRDefault="00AF0407" w:rsidP="00AF0407">
      <w:pPr>
        <w:ind w:right="-1" w:firstLine="426"/>
        <w:jc w:val="center"/>
        <w:rPr>
          <w:b/>
          <w:bCs/>
          <w:sz w:val="36"/>
          <w:szCs w:val="36"/>
          <w:lang w:val="uk-UA"/>
        </w:rPr>
      </w:pPr>
    </w:p>
    <w:p w:rsidR="00AF0407" w:rsidRDefault="00AF0407" w:rsidP="00AF0407">
      <w:pPr>
        <w:ind w:right="-1" w:firstLine="426"/>
        <w:jc w:val="center"/>
        <w:rPr>
          <w:b/>
          <w:bCs/>
          <w:sz w:val="36"/>
          <w:szCs w:val="36"/>
          <w:lang w:val="uk-UA"/>
        </w:rPr>
      </w:pPr>
    </w:p>
    <w:p w:rsidR="00AF0407" w:rsidRDefault="00AF0407" w:rsidP="00AF0407">
      <w:pPr>
        <w:ind w:right="-1" w:firstLine="426"/>
        <w:jc w:val="center"/>
        <w:rPr>
          <w:b/>
          <w:bCs/>
          <w:sz w:val="36"/>
          <w:szCs w:val="36"/>
          <w:lang w:val="uk-UA"/>
        </w:rPr>
      </w:pPr>
    </w:p>
    <w:p w:rsidR="00AF0407" w:rsidRDefault="00AF0407" w:rsidP="00AF0407">
      <w:pPr>
        <w:ind w:right="-1" w:firstLine="426"/>
        <w:jc w:val="center"/>
        <w:rPr>
          <w:b/>
          <w:bCs/>
          <w:sz w:val="36"/>
          <w:szCs w:val="36"/>
          <w:lang w:val="uk-UA"/>
        </w:rPr>
      </w:pPr>
    </w:p>
    <w:p w:rsidR="00AF0407" w:rsidRPr="00883E04" w:rsidRDefault="00AF0407" w:rsidP="00AF0407">
      <w:pPr>
        <w:ind w:right="-1"/>
        <w:rPr>
          <w:b/>
          <w:bCs/>
          <w:sz w:val="36"/>
          <w:szCs w:val="36"/>
          <w:lang w:val="uk-UA"/>
        </w:rPr>
      </w:pPr>
    </w:p>
    <w:p w:rsidR="00537F3F" w:rsidRDefault="00537F3F" w:rsidP="00AF0407">
      <w:pPr>
        <w:ind w:right="-1"/>
        <w:jc w:val="center"/>
        <w:rPr>
          <w:bCs/>
          <w:color w:val="000000"/>
          <w:sz w:val="32"/>
          <w:szCs w:val="32"/>
          <w:lang w:val="uk-UA"/>
        </w:rPr>
      </w:pPr>
    </w:p>
    <w:p w:rsidR="00537F3F" w:rsidRDefault="00537F3F" w:rsidP="00AF0407">
      <w:pPr>
        <w:ind w:right="-1"/>
        <w:jc w:val="center"/>
        <w:rPr>
          <w:bCs/>
          <w:color w:val="000000"/>
          <w:sz w:val="32"/>
          <w:szCs w:val="32"/>
          <w:lang w:val="uk-UA"/>
        </w:rPr>
      </w:pPr>
    </w:p>
    <w:p w:rsidR="00537F3F" w:rsidRDefault="00537F3F" w:rsidP="00AF0407">
      <w:pPr>
        <w:ind w:right="-1"/>
        <w:jc w:val="center"/>
        <w:rPr>
          <w:bCs/>
          <w:color w:val="000000"/>
          <w:sz w:val="32"/>
          <w:szCs w:val="32"/>
          <w:lang w:val="uk-UA"/>
        </w:rPr>
      </w:pPr>
    </w:p>
    <w:p w:rsidR="00AF0407" w:rsidRPr="001F78D0" w:rsidRDefault="00AF0407" w:rsidP="00AF0407">
      <w:pPr>
        <w:ind w:right="-1"/>
        <w:jc w:val="center"/>
        <w:rPr>
          <w:bCs/>
          <w:color w:val="FFFFFF"/>
          <w:sz w:val="32"/>
          <w:szCs w:val="32"/>
          <w:lang w:val="uk-UA"/>
        </w:rPr>
      </w:pPr>
      <w:r>
        <w:rPr>
          <w:bCs/>
          <w:color w:val="000000"/>
          <w:sz w:val="32"/>
          <w:szCs w:val="32"/>
        </w:rPr>
        <w:lastRenderedPageBreak/>
        <w:t>Бахмут – 20</w:t>
      </w:r>
      <w:r>
        <w:rPr>
          <w:bCs/>
          <w:color w:val="000000"/>
          <w:sz w:val="32"/>
          <w:szCs w:val="32"/>
          <w:lang w:val="uk-UA"/>
        </w:rPr>
        <w:t>2</w:t>
      </w:r>
      <w:r>
        <w:rPr>
          <w:bCs/>
          <w:color w:val="000000"/>
          <w:sz w:val="32"/>
          <w:szCs w:val="32"/>
          <w:lang w:val="en-US"/>
        </w:rPr>
        <w:t>1</w:t>
      </w:r>
      <w:r w:rsidRPr="00C610B3">
        <w:rPr>
          <w:bCs/>
          <w:color w:val="000000"/>
          <w:sz w:val="32"/>
          <w:szCs w:val="32"/>
        </w:rPr>
        <w:t xml:space="preserve"> рік</w:t>
      </w:r>
      <w:r w:rsidRPr="00C610B3">
        <w:rPr>
          <w:bCs/>
          <w:color w:val="FFFFFF"/>
          <w:sz w:val="32"/>
          <w:szCs w:val="32"/>
        </w:rPr>
        <w:t>7</w:t>
      </w:r>
    </w:p>
    <w:p w:rsidR="00AF0407" w:rsidRPr="002715F1" w:rsidRDefault="00AF0407" w:rsidP="00537F3F">
      <w:pPr>
        <w:tabs>
          <w:tab w:val="left" w:pos="6663"/>
        </w:tabs>
        <w:spacing w:line="360" w:lineRule="auto"/>
        <w:ind w:right="-1"/>
        <w:jc w:val="center"/>
        <w:rPr>
          <w:b/>
          <w:bCs/>
        </w:rPr>
      </w:pPr>
      <w:r w:rsidRPr="002715F1">
        <w:rPr>
          <w:b/>
          <w:bCs/>
        </w:rPr>
        <w:t>Зміст</w:t>
      </w:r>
    </w:p>
    <w:p w:rsidR="00AF0407" w:rsidRDefault="00AF0407" w:rsidP="00AF0407">
      <w:pPr>
        <w:spacing w:line="360" w:lineRule="auto"/>
        <w:ind w:right="-1" w:firstLine="426"/>
        <w:jc w:val="center"/>
        <w:rPr>
          <w:b/>
          <w:bCs/>
          <w:lang w:val="uk-UA"/>
        </w:rPr>
      </w:pPr>
    </w:p>
    <w:p w:rsidR="00AF0407" w:rsidRPr="00C67843" w:rsidRDefault="00AF0407" w:rsidP="00AF0407">
      <w:pPr>
        <w:spacing w:line="360" w:lineRule="auto"/>
        <w:ind w:right="-1" w:firstLine="426"/>
        <w:jc w:val="center"/>
        <w:rPr>
          <w:b/>
          <w:bCs/>
          <w:lang w:val="uk-UA"/>
        </w:rPr>
      </w:pPr>
    </w:p>
    <w:tbl>
      <w:tblPr>
        <w:tblW w:w="9356" w:type="dxa"/>
        <w:tblInd w:w="-34" w:type="dxa"/>
        <w:tblLook w:val="04A0"/>
      </w:tblPr>
      <w:tblGrid>
        <w:gridCol w:w="851"/>
        <w:gridCol w:w="7654"/>
        <w:gridCol w:w="851"/>
      </w:tblGrid>
      <w:tr w:rsidR="00AF0407" w:rsidRPr="004A51BF" w:rsidTr="00537F3F">
        <w:trPr>
          <w:trHeight w:val="761"/>
        </w:trPr>
        <w:tc>
          <w:tcPr>
            <w:tcW w:w="8505" w:type="dxa"/>
            <w:gridSpan w:val="2"/>
            <w:vAlign w:val="center"/>
          </w:tcPr>
          <w:p w:rsidR="00AF0407" w:rsidRPr="00B3203A" w:rsidRDefault="00AF0407" w:rsidP="00537F3F">
            <w:pPr>
              <w:spacing w:line="360" w:lineRule="auto"/>
              <w:ind w:left="176" w:right="-1" w:firstLine="284"/>
              <w:rPr>
                <w:bCs/>
                <w:lang w:val="uk-UA"/>
              </w:rPr>
            </w:pPr>
            <w:r>
              <w:rPr>
                <w:bCs/>
              </w:rPr>
              <w:t xml:space="preserve">Паспорт </w:t>
            </w:r>
            <w:r>
              <w:rPr>
                <w:bCs/>
                <w:lang w:val="uk-UA"/>
              </w:rPr>
              <w:t>П</w:t>
            </w:r>
            <w:r>
              <w:rPr>
                <w:bCs/>
              </w:rPr>
              <w:t xml:space="preserve">рограми </w:t>
            </w:r>
          </w:p>
        </w:tc>
        <w:tc>
          <w:tcPr>
            <w:tcW w:w="851" w:type="dxa"/>
            <w:vAlign w:val="center"/>
          </w:tcPr>
          <w:p w:rsidR="00AF0407" w:rsidRPr="0080541D" w:rsidRDefault="00AF0407" w:rsidP="00537F3F">
            <w:pPr>
              <w:spacing w:line="360" w:lineRule="auto"/>
              <w:ind w:right="-1"/>
              <w:jc w:val="right"/>
              <w:rPr>
                <w:bCs/>
                <w:lang w:val="uk-UA"/>
              </w:rPr>
            </w:pPr>
            <w:r>
              <w:rPr>
                <w:bCs/>
                <w:lang w:val="uk-UA"/>
              </w:rPr>
              <w:t xml:space="preserve">   3</w:t>
            </w:r>
          </w:p>
        </w:tc>
      </w:tr>
      <w:tr w:rsidR="00AF0407" w:rsidRPr="004A51BF" w:rsidTr="00537F3F">
        <w:tc>
          <w:tcPr>
            <w:tcW w:w="8505" w:type="dxa"/>
            <w:gridSpan w:val="2"/>
            <w:vAlign w:val="center"/>
          </w:tcPr>
          <w:p w:rsidR="00AF0407" w:rsidRPr="003F7ED0" w:rsidRDefault="00AF0407" w:rsidP="00537F3F">
            <w:pPr>
              <w:spacing w:line="360" w:lineRule="auto"/>
              <w:ind w:right="-1" w:firstLine="460"/>
              <w:rPr>
                <w:b/>
                <w:bCs/>
                <w:lang w:val="uk-UA"/>
              </w:rPr>
            </w:pPr>
            <w:r w:rsidRPr="004A51BF">
              <w:rPr>
                <w:bCs/>
              </w:rPr>
              <w:t>Всту</w:t>
            </w:r>
            <w:r>
              <w:rPr>
                <w:bCs/>
                <w:lang w:val="uk-UA"/>
              </w:rPr>
              <w:t>п</w:t>
            </w:r>
          </w:p>
        </w:tc>
        <w:tc>
          <w:tcPr>
            <w:tcW w:w="851" w:type="dxa"/>
            <w:vAlign w:val="center"/>
          </w:tcPr>
          <w:p w:rsidR="00AF0407" w:rsidRPr="00700CDD" w:rsidRDefault="00AF0407" w:rsidP="00537F3F">
            <w:pPr>
              <w:spacing w:line="360" w:lineRule="auto"/>
              <w:ind w:right="-1"/>
              <w:jc w:val="right"/>
              <w:rPr>
                <w:bCs/>
                <w:highlight w:val="yellow"/>
                <w:lang w:val="uk-UA"/>
              </w:rPr>
            </w:pPr>
            <w:r w:rsidRPr="004B4860">
              <w:rPr>
                <w:bCs/>
                <w:lang w:val="uk-UA"/>
              </w:rPr>
              <w:t xml:space="preserve">   5</w:t>
            </w:r>
          </w:p>
        </w:tc>
      </w:tr>
      <w:tr w:rsidR="00AF0407" w:rsidRPr="004A51BF" w:rsidTr="00537F3F">
        <w:tc>
          <w:tcPr>
            <w:tcW w:w="851" w:type="dxa"/>
            <w:vAlign w:val="center"/>
          </w:tcPr>
          <w:p w:rsidR="00AF0407" w:rsidRPr="004A51BF" w:rsidRDefault="00AF0407" w:rsidP="00537F3F">
            <w:pPr>
              <w:spacing w:line="360" w:lineRule="auto"/>
              <w:ind w:left="34" w:right="-108" w:firstLine="426"/>
              <w:rPr>
                <w:bCs/>
              </w:rPr>
            </w:pPr>
            <w:r w:rsidRPr="004A51BF">
              <w:rPr>
                <w:bCs/>
              </w:rPr>
              <w:t>1.</w:t>
            </w:r>
          </w:p>
        </w:tc>
        <w:tc>
          <w:tcPr>
            <w:tcW w:w="7654" w:type="dxa"/>
            <w:vAlign w:val="center"/>
          </w:tcPr>
          <w:p w:rsidR="00AF0407" w:rsidRPr="00C610B3" w:rsidRDefault="00AF0407" w:rsidP="00537F3F">
            <w:pPr>
              <w:spacing w:line="360" w:lineRule="auto"/>
              <w:ind w:right="-108"/>
              <w:rPr>
                <w:b/>
                <w:bCs/>
                <w:lang w:val="uk-UA"/>
              </w:rPr>
            </w:pPr>
            <w:r w:rsidRPr="00C610B3">
              <w:rPr>
                <w:bCs/>
              </w:rPr>
              <w:t>Проблеми, на розв’язання яких спрямована Програма</w:t>
            </w:r>
          </w:p>
        </w:tc>
        <w:tc>
          <w:tcPr>
            <w:tcW w:w="851" w:type="dxa"/>
            <w:vAlign w:val="center"/>
          </w:tcPr>
          <w:p w:rsidR="00AF0407" w:rsidRPr="00700CDD" w:rsidRDefault="00AF0407" w:rsidP="00537F3F">
            <w:pPr>
              <w:spacing w:line="360" w:lineRule="auto"/>
              <w:ind w:right="-1" w:firstLine="426"/>
              <w:rPr>
                <w:bCs/>
                <w:highlight w:val="yellow"/>
                <w:lang w:val="uk-UA"/>
              </w:rPr>
            </w:pPr>
            <w:r w:rsidRPr="004B4860">
              <w:rPr>
                <w:bCs/>
                <w:lang w:val="uk-UA"/>
              </w:rPr>
              <w:t xml:space="preserve"> 5</w:t>
            </w:r>
          </w:p>
        </w:tc>
      </w:tr>
      <w:tr w:rsidR="00AF0407" w:rsidRPr="004A51BF" w:rsidTr="00537F3F">
        <w:tc>
          <w:tcPr>
            <w:tcW w:w="851" w:type="dxa"/>
            <w:vAlign w:val="center"/>
          </w:tcPr>
          <w:p w:rsidR="00AF0407" w:rsidRPr="004A51BF" w:rsidRDefault="00AF0407" w:rsidP="00537F3F">
            <w:pPr>
              <w:spacing w:line="360" w:lineRule="auto"/>
              <w:ind w:left="34" w:right="-108" w:firstLine="426"/>
              <w:rPr>
                <w:bCs/>
              </w:rPr>
            </w:pPr>
            <w:r w:rsidRPr="004A51BF">
              <w:rPr>
                <w:bCs/>
              </w:rPr>
              <w:t>2.</w:t>
            </w:r>
          </w:p>
        </w:tc>
        <w:tc>
          <w:tcPr>
            <w:tcW w:w="7654" w:type="dxa"/>
            <w:vAlign w:val="center"/>
          </w:tcPr>
          <w:p w:rsidR="00AF0407" w:rsidRPr="00C610B3" w:rsidRDefault="00AF0407" w:rsidP="00537F3F">
            <w:pPr>
              <w:spacing w:line="360" w:lineRule="auto"/>
              <w:ind w:right="-108"/>
              <w:rPr>
                <w:b/>
                <w:bCs/>
                <w:lang w:val="uk-UA"/>
              </w:rPr>
            </w:pPr>
            <w:r>
              <w:rPr>
                <w:bCs/>
                <w:lang w:val="uk-UA"/>
              </w:rPr>
              <w:t>М</w:t>
            </w:r>
            <w:r w:rsidRPr="00C610B3">
              <w:rPr>
                <w:bCs/>
              </w:rPr>
              <w:t>ета Програми</w:t>
            </w:r>
          </w:p>
        </w:tc>
        <w:tc>
          <w:tcPr>
            <w:tcW w:w="851" w:type="dxa"/>
            <w:vAlign w:val="center"/>
          </w:tcPr>
          <w:p w:rsidR="00AF0407" w:rsidRPr="0080541D" w:rsidRDefault="00AF0407" w:rsidP="00537F3F">
            <w:pPr>
              <w:spacing w:line="360" w:lineRule="auto"/>
              <w:ind w:right="-1" w:firstLine="426"/>
              <w:rPr>
                <w:bCs/>
                <w:lang w:val="uk-UA"/>
              </w:rPr>
            </w:pPr>
            <w:r>
              <w:rPr>
                <w:bCs/>
                <w:lang w:val="uk-UA"/>
              </w:rPr>
              <w:t xml:space="preserve"> 7</w:t>
            </w:r>
          </w:p>
        </w:tc>
      </w:tr>
      <w:tr w:rsidR="00AF0407" w:rsidRPr="004A51BF" w:rsidTr="00537F3F">
        <w:tc>
          <w:tcPr>
            <w:tcW w:w="851" w:type="dxa"/>
            <w:vAlign w:val="center"/>
          </w:tcPr>
          <w:p w:rsidR="00AF0407" w:rsidRDefault="00AF0407" w:rsidP="00537F3F">
            <w:pPr>
              <w:spacing w:line="360" w:lineRule="auto"/>
              <w:ind w:left="34" w:right="-108" w:firstLine="426"/>
              <w:rPr>
                <w:bCs/>
                <w:lang w:val="uk-UA"/>
              </w:rPr>
            </w:pPr>
            <w:r w:rsidRPr="004A51BF">
              <w:rPr>
                <w:bCs/>
              </w:rPr>
              <w:t>3.</w:t>
            </w:r>
          </w:p>
          <w:p w:rsidR="00AF0407" w:rsidRPr="00507D50" w:rsidRDefault="00AF0407" w:rsidP="00537F3F">
            <w:pPr>
              <w:spacing w:line="360" w:lineRule="auto"/>
              <w:ind w:left="34" w:right="-108" w:firstLine="426"/>
              <w:rPr>
                <w:bCs/>
                <w:lang w:val="uk-UA"/>
              </w:rPr>
            </w:pPr>
          </w:p>
        </w:tc>
        <w:tc>
          <w:tcPr>
            <w:tcW w:w="7654" w:type="dxa"/>
            <w:vAlign w:val="center"/>
          </w:tcPr>
          <w:p w:rsidR="00AF0407" w:rsidRPr="00507D50" w:rsidRDefault="00AF0407" w:rsidP="00537F3F">
            <w:pPr>
              <w:spacing w:line="360" w:lineRule="auto"/>
              <w:ind w:right="-108"/>
              <w:rPr>
                <w:b/>
                <w:bCs/>
                <w:lang w:val="uk-UA"/>
              </w:rPr>
            </w:pPr>
            <w:r>
              <w:rPr>
                <w:bCs/>
                <w:lang w:val="uk-UA"/>
              </w:rPr>
              <w:t>Обґрунтування ш</w:t>
            </w:r>
            <w:r>
              <w:rPr>
                <w:bCs/>
              </w:rPr>
              <w:t>лях</w:t>
            </w:r>
            <w:proofErr w:type="spellStart"/>
            <w:r>
              <w:rPr>
                <w:bCs/>
                <w:lang w:val="uk-UA"/>
              </w:rPr>
              <w:t>ів</w:t>
            </w:r>
            <w:proofErr w:type="spellEnd"/>
            <w:r>
              <w:rPr>
                <w:bCs/>
              </w:rPr>
              <w:t xml:space="preserve"> і засоб</w:t>
            </w:r>
            <w:proofErr w:type="spellStart"/>
            <w:r>
              <w:rPr>
                <w:bCs/>
                <w:lang w:val="uk-UA"/>
              </w:rPr>
              <w:t>ів</w:t>
            </w:r>
            <w:proofErr w:type="spellEnd"/>
            <w:r w:rsidRPr="00C610B3">
              <w:rPr>
                <w:bCs/>
              </w:rPr>
              <w:t xml:space="preserve"> розв’язання проблем</w:t>
            </w:r>
            <w:r>
              <w:rPr>
                <w:bCs/>
                <w:lang w:val="uk-UA"/>
              </w:rPr>
              <w:t>, показники результативності</w:t>
            </w:r>
          </w:p>
        </w:tc>
        <w:tc>
          <w:tcPr>
            <w:tcW w:w="851" w:type="dxa"/>
            <w:vAlign w:val="center"/>
          </w:tcPr>
          <w:p w:rsidR="00AF0407" w:rsidRDefault="00AF0407" w:rsidP="00537F3F">
            <w:pPr>
              <w:spacing w:line="360" w:lineRule="auto"/>
              <w:ind w:right="-1" w:firstLine="426"/>
              <w:rPr>
                <w:bCs/>
                <w:lang w:val="uk-UA"/>
              </w:rPr>
            </w:pPr>
          </w:p>
          <w:p w:rsidR="00AF0407" w:rsidRPr="0080541D" w:rsidRDefault="00AF0407" w:rsidP="00537F3F">
            <w:pPr>
              <w:spacing w:line="360" w:lineRule="auto"/>
              <w:ind w:right="-1"/>
              <w:rPr>
                <w:bCs/>
                <w:lang w:val="uk-UA"/>
              </w:rPr>
            </w:pPr>
            <w:r>
              <w:rPr>
                <w:bCs/>
                <w:lang w:val="uk-UA"/>
              </w:rPr>
              <w:t xml:space="preserve">       8</w:t>
            </w:r>
          </w:p>
        </w:tc>
      </w:tr>
      <w:tr w:rsidR="00AF0407" w:rsidRPr="004A51BF" w:rsidTr="00537F3F">
        <w:tc>
          <w:tcPr>
            <w:tcW w:w="851" w:type="dxa"/>
            <w:vAlign w:val="center"/>
          </w:tcPr>
          <w:p w:rsidR="00AF0407" w:rsidRPr="004A51BF" w:rsidRDefault="00AF0407" w:rsidP="00537F3F">
            <w:pPr>
              <w:spacing w:line="360" w:lineRule="auto"/>
              <w:ind w:left="34" w:right="-108" w:firstLine="426"/>
              <w:rPr>
                <w:bCs/>
              </w:rPr>
            </w:pPr>
            <w:r w:rsidRPr="004A51BF">
              <w:rPr>
                <w:bCs/>
              </w:rPr>
              <w:t>4.</w:t>
            </w:r>
          </w:p>
        </w:tc>
        <w:tc>
          <w:tcPr>
            <w:tcW w:w="7654" w:type="dxa"/>
            <w:vAlign w:val="center"/>
          </w:tcPr>
          <w:p w:rsidR="00AF0407" w:rsidRPr="00C610B3" w:rsidRDefault="00AF0407" w:rsidP="00537F3F">
            <w:pPr>
              <w:spacing w:line="360" w:lineRule="auto"/>
              <w:ind w:right="-108"/>
              <w:rPr>
                <w:bCs/>
                <w:lang w:val="uk-UA"/>
              </w:rPr>
            </w:pPr>
            <w:r w:rsidRPr="00C610B3">
              <w:rPr>
                <w:bCs/>
              </w:rPr>
              <w:t>Обсяги та джерела фінансування</w:t>
            </w:r>
            <w:r w:rsidRPr="00C610B3">
              <w:rPr>
                <w:bCs/>
                <w:lang w:val="uk-UA"/>
              </w:rPr>
              <w:t xml:space="preserve"> Програми</w:t>
            </w:r>
          </w:p>
        </w:tc>
        <w:tc>
          <w:tcPr>
            <w:tcW w:w="851" w:type="dxa"/>
            <w:vAlign w:val="center"/>
          </w:tcPr>
          <w:p w:rsidR="00AF0407" w:rsidRPr="0080541D" w:rsidRDefault="00AF0407" w:rsidP="00537F3F">
            <w:pPr>
              <w:spacing w:line="360" w:lineRule="auto"/>
              <w:ind w:right="-1" w:firstLine="426"/>
              <w:rPr>
                <w:bCs/>
                <w:lang w:val="uk-UA"/>
              </w:rPr>
            </w:pPr>
            <w:r>
              <w:rPr>
                <w:bCs/>
                <w:lang w:val="uk-UA"/>
              </w:rPr>
              <w:t xml:space="preserve"> 8</w:t>
            </w:r>
          </w:p>
        </w:tc>
      </w:tr>
      <w:tr w:rsidR="00AF0407" w:rsidRPr="004A51BF" w:rsidTr="00537F3F">
        <w:tc>
          <w:tcPr>
            <w:tcW w:w="851" w:type="dxa"/>
            <w:vAlign w:val="center"/>
          </w:tcPr>
          <w:p w:rsidR="00AF0407" w:rsidRPr="005D37E5" w:rsidRDefault="00AF0407" w:rsidP="00537F3F">
            <w:pPr>
              <w:spacing w:line="360" w:lineRule="auto"/>
              <w:ind w:left="34" w:right="-108" w:firstLine="426"/>
              <w:rPr>
                <w:bCs/>
                <w:lang w:val="uk-UA"/>
              </w:rPr>
            </w:pPr>
            <w:r>
              <w:rPr>
                <w:bCs/>
                <w:lang w:val="uk-UA"/>
              </w:rPr>
              <w:t>5.</w:t>
            </w:r>
          </w:p>
        </w:tc>
        <w:tc>
          <w:tcPr>
            <w:tcW w:w="7654" w:type="dxa"/>
            <w:vAlign w:val="center"/>
          </w:tcPr>
          <w:p w:rsidR="00AF0407" w:rsidRPr="00C610B3" w:rsidRDefault="00AF0407" w:rsidP="00537F3F">
            <w:pPr>
              <w:spacing w:line="360" w:lineRule="auto"/>
              <w:ind w:right="-108"/>
              <w:rPr>
                <w:bCs/>
                <w:lang w:val="uk-UA"/>
              </w:rPr>
            </w:pPr>
            <w:r w:rsidRPr="00C610B3">
              <w:rPr>
                <w:bCs/>
                <w:lang w:val="uk-UA"/>
              </w:rPr>
              <w:t>Строки та етапи виконання Програми</w:t>
            </w:r>
          </w:p>
        </w:tc>
        <w:tc>
          <w:tcPr>
            <w:tcW w:w="851" w:type="dxa"/>
            <w:vAlign w:val="center"/>
          </w:tcPr>
          <w:p w:rsidR="00AF0407" w:rsidRDefault="00AF0407" w:rsidP="00537F3F">
            <w:pPr>
              <w:spacing w:line="360" w:lineRule="auto"/>
              <w:ind w:right="-1" w:firstLine="426"/>
              <w:rPr>
                <w:bCs/>
                <w:lang w:val="uk-UA"/>
              </w:rPr>
            </w:pPr>
            <w:r>
              <w:rPr>
                <w:bCs/>
                <w:lang w:val="uk-UA"/>
              </w:rPr>
              <w:t xml:space="preserve"> 8</w:t>
            </w:r>
          </w:p>
        </w:tc>
      </w:tr>
      <w:tr w:rsidR="00AF0407" w:rsidRPr="004A51BF" w:rsidTr="00537F3F">
        <w:tc>
          <w:tcPr>
            <w:tcW w:w="851" w:type="dxa"/>
            <w:vAlign w:val="center"/>
          </w:tcPr>
          <w:p w:rsidR="00AF0407" w:rsidRPr="004A51BF" w:rsidRDefault="00AF0407" w:rsidP="00537F3F">
            <w:pPr>
              <w:spacing w:line="360" w:lineRule="auto"/>
              <w:ind w:left="34" w:right="-108" w:firstLine="426"/>
              <w:rPr>
                <w:bCs/>
              </w:rPr>
            </w:pPr>
            <w:r>
              <w:rPr>
                <w:bCs/>
                <w:lang w:val="uk-UA"/>
              </w:rPr>
              <w:t>6</w:t>
            </w:r>
            <w:r w:rsidRPr="004A51BF">
              <w:rPr>
                <w:bCs/>
              </w:rPr>
              <w:t>.</w:t>
            </w:r>
          </w:p>
        </w:tc>
        <w:tc>
          <w:tcPr>
            <w:tcW w:w="7654" w:type="dxa"/>
            <w:vAlign w:val="center"/>
          </w:tcPr>
          <w:p w:rsidR="00AF0407" w:rsidRPr="00C35EB7" w:rsidRDefault="00AF0407" w:rsidP="00537F3F">
            <w:pPr>
              <w:spacing w:line="360" w:lineRule="auto"/>
              <w:ind w:right="-108"/>
              <w:rPr>
                <w:b/>
                <w:bCs/>
                <w:lang w:val="uk-UA"/>
              </w:rPr>
            </w:pPr>
            <w:r w:rsidRPr="00C610B3">
              <w:rPr>
                <w:bCs/>
              </w:rPr>
              <w:t>Очікувані результати</w:t>
            </w:r>
            <w:r>
              <w:rPr>
                <w:bCs/>
                <w:lang w:val="uk-UA"/>
              </w:rPr>
              <w:t xml:space="preserve"> виконання Програми</w:t>
            </w:r>
          </w:p>
        </w:tc>
        <w:tc>
          <w:tcPr>
            <w:tcW w:w="851" w:type="dxa"/>
            <w:vAlign w:val="center"/>
          </w:tcPr>
          <w:p w:rsidR="00AF0407" w:rsidRPr="0080541D" w:rsidRDefault="00AF0407" w:rsidP="00537F3F">
            <w:pPr>
              <w:spacing w:line="360" w:lineRule="auto"/>
              <w:ind w:right="-1" w:firstLine="426"/>
              <w:rPr>
                <w:bCs/>
                <w:lang w:val="uk-UA"/>
              </w:rPr>
            </w:pPr>
            <w:r>
              <w:rPr>
                <w:bCs/>
                <w:lang w:val="uk-UA"/>
              </w:rPr>
              <w:t xml:space="preserve"> 8</w:t>
            </w:r>
          </w:p>
        </w:tc>
      </w:tr>
      <w:tr w:rsidR="00AF0407" w:rsidRPr="004A51BF" w:rsidTr="00537F3F">
        <w:tc>
          <w:tcPr>
            <w:tcW w:w="851" w:type="dxa"/>
            <w:vAlign w:val="center"/>
          </w:tcPr>
          <w:p w:rsidR="00AF0407" w:rsidRPr="004A51BF" w:rsidRDefault="00AF0407" w:rsidP="00537F3F">
            <w:pPr>
              <w:spacing w:line="360" w:lineRule="auto"/>
              <w:ind w:left="34" w:right="-108" w:firstLine="426"/>
              <w:rPr>
                <w:bCs/>
              </w:rPr>
            </w:pPr>
            <w:r>
              <w:rPr>
                <w:bCs/>
                <w:lang w:val="uk-UA"/>
              </w:rPr>
              <w:t>7</w:t>
            </w:r>
            <w:r w:rsidRPr="004A51BF">
              <w:rPr>
                <w:bCs/>
              </w:rPr>
              <w:t>.</w:t>
            </w:r>
          </w:p>
        </w:tc>
        <w:tc>
          <w:tcPr>
            <w:tcW w:w="7654" w:type="dxa"/>
            <w:vAlign w:val="center"/>
          </w:tcPr>
          <w:p w:rsidR="00AF0407" w:rsidRPr="00C610B3" w:rsidRDefault="00AF0407" w:rsidP="00537F3F">
            <w:pPr>
              <w:spacing w:line="360" w:lineRule="auto"/>
              <w:ind w:right="-108"/>
              <w:rPr>
                <w:bCs/>
                <w:lang w:val="uk-UA"/>
              </w:rPr>
            </w:pPr>
            <w:r w:rsidRPr="00C610B3">
              <w:rPr>
                <w:bCs/>
              </w:rPr>
              <w:t>Координація та контроль за ходом виконання Програми</w:t>
            </w:r>
          </w:p>
        </w:tc>
        <w:tc>
          <w:tcPr>
            <w:tcW w:w="851" w:type="dxa"/>
            <w:vAlign w:val="center"/>
          </w:tcPr>
          <w:p w:rsidR="00AF0407" w:rsidRPr="0080541D" w:rsidRDefault="00AF0407" w:rsidP="00537F3F">
            <w:pPr>
              <w:spacing w:line="360" w:lineRule="auto"/>
              <w:ind w:right="-1" w:firstLine="426"/>
              <w:rPr>
                <w:bCs/>
                <w:lang w:val="uk-UA"/>
              </w:rPr>
            </w:pPr>
            <w:r>
              <w:rPr>
                <w:bCs/>
                <w:lang w:val="uk-UA"/>
              </w:rPr>
              <w:t xml:space="preserve"> 9</w:t>
            </w:r>
          </w:p>
        </w:tc>
      </w:tr>
      <w:tr w:rsidR="00AF0407" w:rsidRPr="004A51BF" w:rsidTr="00537F3F">
        <w:trPr>
          <w:trHeight w:val="561"/>
        </w:trPr>
        <w:tc>
          <w:tcPr>
            <w:tcW w:w="8505" w:type="dxa"/>
            <w:gridSpan w:val="2"/>
            <w:vAlign w:val="center"/>
          </w:tcPr>
          <w:p w:rsidR="00AF0407" w:rsidRPr="006E5785" w:rsidRDefault="00AF0407" w:rsidP="00537F3F">
            <w:pPr>
              <w:ind w:left="460" w:right="-108"/>
              <w:jc w:val="both"/>
              <w:rPr>
                <w:bCs/>
                <w:lang w:val="uk-UA"/>
              </w:rPr>
            </w:pPr>
            <w:r>
              <w:rPr>
                <w:bCs/>
                <w:lang w:val="uk-UA"/>
              </w:rPr>
              <w:t xml:space="preserve">Додаток 1. Заходи з реалізації </w:t>
            </w:r>
            <w:r w:rsidRPr="00FF2975">
              <w:rPr>
                <w:bCs/>
                <w:lang w:val="uk-UA"/>
              </w:rPr>
              <w:t xml:space="preserve">Програми </w:t>
            </w:r>
          </w:p>
        </w:tc>
        <w:tc>
          <w:tcPr>
            <w:tcW w:w="851" w:type="dxa"/>
            <w:vAlign w:val="center"/>
          </w:tcPr>
          <w:p w:rsidR="00AF0407" w:rsidRPr="0080541D" w:rsidRDefault="00AF0407" w:rsidP="00537F3F">
            <w:pPr>
              <w:ind w:right="-1"/>
              <w:jc w:val="right"/>
              <w:rPr>
                <w:bCs/>
                <w:spacing w:val="-8"/>
                <w:lang w:val="uk-UA"/>
              </w:rPr>
            </w:pPr>
            <w:r>
              <w:rPr>
                <w:bCs/>
                <w:spacing w:val="-8"/>
                <w:lang w:val="uk-UA"/>
              </w:rPr>
              <w:t>10</w:t>
            </w:r>
          </w:p>
        </w:tc>
      </w:tr>
      <w:tr w:rsidR="00AF0407" w:rsidRPr="0080541D" w:rsidTr="00537F3F">
        <w:trPr>
          <w:trHeight w:val="555"/>
        </w:trPr>
        <w:tc>
          <w:tcPr>
            <w:tcW w:w="8505" w:type="dxa"/>
            <w:gridSpan w:val="2"/>
            <w:vAlign w:val="center"/>
          </w:tcPr>
          <w:p w:rsidR="00AF0407" w:rsidRPr="00FF2975" w:rsidRDefault="00AF0407" w:rsidP="00537F3F">
            <w:pPr>
              <w:ind w:left="460" w:right="-1"/>
              <w:jc w:val="both"/>
              <w:rPr>
                <w:bCs/>
                <w:spacing w:val="-8"/>
                <w:lang w:val="uk-UA"/>
              </w:rPr>
            </w:pPr>
            <w:r w:rsidRPr="004A51BF">
              <w:rPr>
                <w:bCs/>
                <w:spacing w:val="-8"/>
              </w:rPr>
              <w:t>Додаток 2.</w:t>
            </w:r>
            <w:r w:rsidRPr="0080541D">
              <w:rPr>
                <w:bCs/>
                <w:spacing w:val="-8"/>
              </w:rPr>
              <w:t xml:space="preserve"> Показники результативності </w:t>
            </w:r>
            <w:r>
              <w:rPr>
                <w:bCs/>
                <w:spacing w:val="-8"/>
                <w:lang w:val="uk-UA"/>
              </w:rPr>
              <w:t xml:space="preserve">Програми </w:t>
            </w:r>
          </w:p>
        </w:tc>
        <w:tc>
          <w:tcPr>
            <w:tcW w:w="851" w:type="dxa"/>
            <w:vAlign w:val="center"/>
          </w:tcPr>
          <w:p w:rsidR="00AF0407" w:rsidRPr="0080541D" w:rsidRDefault="00AF0407" w:rsidP="00537F3F">
            <w:pPr>
              <w:ind w:right="-1"/>
              <w:jc w:val="right"/>
              <w:rPr>
                <w:bCs/>
                <w:spacing w:val="-8"/>
                <w:lang w:val="uk-UA"/>
              </w:rPr>
            </w:pPr>
            <w:r>
              <w:rPr>
                <w:bCs/>
                <w:spacing w:val="-8"/>
                <w:lang w:val="uk-UA"/>
              </w:rPr>
              <w:t>14</w:t>
            </w:r>
          </w:p>
        </w:tc>
      </w:tr>
      <w:tr w:rsidR="00AF0407" w:rsidRPr="0080541D" w:rsidTr="00537F3F">
        <w:trPr>
          <w:trHeight w:val="549"/>
        </w:trPr>
        <w:tc>
          <w:tcPr>
            <w:tcW w:w="8505" w:type="dxa"/>
            <w:gridSpan w:val="2"/>
            <w:vAlign w:val="center"/>
          </w:tcPr>
          <w:p w:rsidR="00AF0407" w:rsidRPr="0029448E" w:rsidRDefault="00AF0407" w:rsidP="00537F3F">
            <w:pPr>
              <w:ind w:left="460" w:right="-1"/>
              <w:jc w:val="both"/>
              <w:rPr>
                <w:bCs/>
                <w:spacing w:val="-8"/>
                <w:lang w:val="uk-UA"/>
              </w:rPr>
            </w:pPr>
            <w:r w:rsidRPr="004A51BF">
              <w:rPr>
                <w:bCs/>
                <w:spacing w:val="-8"/>
              </w:rPr>
              <w:t>Додаток</w:t>
            </w:r>
            <w:r>
              <w:rPr>
                <w:bCs/>
                <w:spacing w:val="-8"/>
              </w:rPr>
              <w:t xml:space="preserve"> </w:t>
            </w:r>
            <w:r w:rsidRPr="0080541D">
              <w:rPr>
                <w:bCs/>
                <w:spacing w:val="-8"/>
              </w:rPr>
              <w:t>3. Ресурсне забезпечення Програми</w:t>
            </w:r>
            <w:r>
              <w:rPr>
                <w:bCs/>
                <w:spacing w:val="-8"/>
                <w:lang w:val="uk-UA"/>
              </w:rPr>
              <w:t xml:space="preserve"> </w:t>
            </w:r>
          </w:p>
        </w:tc>
        <w:tc>
          <w:tcPr>
            <w:tcW w:w="851" w:type="dxa"/>
            <w:vAlign w:val="center"/>
          </w:tcPr>
          <w:p w:rsidR="00AF0407" w:rsidRPr="0080541D" w:rsidRDefault="00AF0407" w:rsidP="00537F3F">
            <w:pPr>
              <w:ind w:right="-1"/>
              <w:jc w:val="right"/>
              <w:rPr>
                <w:bCs/>
                <w:spacing w:val="-8"/>
                <w:lang w:val="uk-UA"/>
              </w:rPr>
            </w:pPr>
            <w:r>
              <w:rPr>
                <w:bCs/>
                <w:spacing w:val="-8"/>
                <w:lang w:val="uk-UA"/>
              </w:rPr>
              <w:t>17</w:t>
            </w:r>
          </w:p>
        </w:tc>
      </w:tr>
    </w:tbl>
    <w:p w:rsidR="00AF0407" w:rsidRPr="002715F1" w:rsidRDefault="00AF0407" w:rsidP="00AF0407">
      <w:pPr>
        <w:spacing w:line="360" w:lineRule="auto"/>
        <w:ind w:right="-1" w:firstLine="426"/>
        <w:jc w:val="center"/>
        <w:rPr>
          <w:b/>
          <w:bCs/>
        </w:rPr>
      </w:pPr>
    </w:p>
    <w:p w:rsidR="00AF0407" w:rsidRPr="002715F1" w:rsidRDefault="00AF0407" w:rsidP="00AF0407">
      <w:pPr>
        <w:spacing w:line="360" w:lineRule="auto"/>
        <w:ind w:right="-1" w:firstLine="426"/>
        <w:jc w:val="center"/>
        <w:rPr>
          <w:b/>
          <w:bCs/>
        </w:rPr>
      </w:pPr>
    </w:p>
    <w:p w:rsidR="00AF0407" w:rsidRPr="00BC7EE6" w:rsidRDefault="00AF0407" w:rsidP="00AF0407">
      <w:pPr>
        <w:pStyle w:val="2"/>
        <w:spacing w:after="0"/>
        <w:ind w:right="-1" w:hanging="283"/>
        <w:jc w:val="center"/>
        <w:rPr>
          <w:b/>
          <w:color w:val="000000"/>
          <w:szCs w:val="28"/>
          <w:lang w:eastAsia="uk-UA"/>
        </w:rPr>
      </w:pPr>
      <w:r w:rsidRPr="002715F1">
        <w:rPr>
          <w:bCs/>
          <w:szCs w:val="28"/>
        </w:rPr>
        <w:br w:type="page"/>
      </w:r>
      <w:r w:rsidRPr="00BC7EE6">
        <w:rPr>
          <w:b/>
          <w:color w:val="000000"/>
          <w:szCs w:val="28"/>
          <w:lang w:eastAsia="uk-UA"/>
        </w:rPr>
        <w:lastRenderedPageBreak/>
        <w:t>ПАСПОРТ</w:t>
      </w:r>
    </w:p>
    <w:p w:rsidR="00AF0407" w:rsidRPr="002C06AE" w:rsidRDefault="00AF0407" w:rsidP="00AF0407">
      <w:pPr>
        <w:autoSpaceDE/>
        <w:autoSpaceDN/>
        <w:ind w:right="28"/>
        <w:jc w:val="center"/>
        <w:rPr>
          <w:rFonts w:ascii="Times New Roman" w:hAnsi="Times New Roman" w:cs="Times New Roman"/>
          <w:b/>
          <w:color w:val="000000"/>
          <w:spacing w:val="-4"/>
          <w:lang w:val="uk-UA" w:eastAsia="uk-UA"/>
        </w:rPr>
      </w:pPr>
      <w:r w:rsidRPr="002C06AE">
        <w:rPr>
          <w:rFonts w:ascii="Times New Roman" w:hAnsi="Times New Roman" w:cs="Times New Roman"/>
          <w:b/>
          <w:color w:val="000000"/>
          <w:spacing w:val="-4"/>
          <w:lang w:val="uk-UA" w:eastAsia="uk-UA"/>
        </w:rPr>
        <w:t xml:space="preserve">Програми </w:t>
      </w:r>
      <w:r>
        <w:rPr>
          <w:rFonts w:ascii="Times New Roman" w:hAnsi="Times New Roman" w:cs="Times New Roman"/>
          <w:b/>
          <w:color w:val="000000"/>
          <w:spacing w:val="-4"/>
          <w:lang w:val="uk-UA" w:eastAsia="uk-UA"/>
        </w:rPr>
        <w:t xml:space="preserve">забезпечення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2021-2026 </w:t>
      </w:r>
      <w:r w:rsidRPr="002C06AE">
        <w:rPr>
          <w:rFonts w:ascii="Times New Roman" w:hAnsi="Times New Roman" w:cs="Times New Roman"/>
          <w:b/>
          <w:color w:val="000000"/>
          <w:spacing w:val="-4"/>
          <w:lang w:val="uk-UA" w:eastAsia="uk-UA"/>
        </w:rPr>
        <w:t>роки</w:t>
      </w:r>
    </w:p>
    <w:p w:rsidR="00AF0407" w:rsidRPr="00832C9A" w:rsidRDefault="00AF0407" w:rsidP="00AF0407">
      <w:pPr>
        <w:ind w:right="-1"/>
        <w:rPr>
          <w:color w:val="000000"/>
          <w:lang w:val="uk-UA" w:eastAsia="uk-U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
        <w:gridCol w:w="2924"/>
        <w:gridCol w:w="6663"/>
      </w:tblGrid>
      <w:tr w:rsidR="00AF0407" w:rsidRPr="00BC7EE6" w:rsidTr="00537F3F">
        <w:trPr>
          <w:trHeight w:val="322"/>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1.</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Ініціатор розроблення Програми</w:t>
            </w:r>
          </w:p>
        </w:tc>
        <w:tc>
          <w:tcPr>
            <w:tcW w:w="6663" w:type="dxa"/>
            <w:tcBorders>
              <w:top w:val="single" w:sz="4" w:space="0" w:color="auto"/>
              <w:left w:val="single" w:sz="4" w:space="0" w:color="auto"/>
              <w:bottom w:val="single" w:sz="4" w:space="0" w:color="auto"/>
              <w:right w:val="single" w:sz="4" w:space="0" w:color="auto"/>
            </w:tcBorders>
          </w:tcPr>
          <w:p w:rsidR="00AF0407" w:rsidRPr="001C20E3" w:rsidRDefault="00AF0407" w:rsidP="00537F3F">
            <w:pPr>
              <w:ind w:left="-27" w:right="-1"/>
              <w:jc w:val="both"/>
              <w:rPr>
                <w:color w:val="000000"/>
                <w:spacing w:val="-4"/>
                <w:lang w:val="uk-UA" w:eastAsia="uk-UA"/>
              </w:rPr>
            </w:pPr>
            <w:r>
              <w:rPr>
                <w:rFonts w:ascii="Times New Roman" w:hAnsi="Times New Roman" w:cs="Times New Roman"/>
                <w:spacing w:val="2"/>
                <w:shd w:val="clear" w:color="auto" w:fill="FFFFFF"/>
                <w:lang w:val="uk-UA"/>
              </w:rPr>
              <w:t>Відділ з питань цивільного захисту, мобілізаційної та оборонної роботи Бахмутської міської ради</w:t>
            </w:r>
          </w:p>
        </w:tc>
      </w:tr>
      <w:tr w:rsidR="00AF0407" w:rsidRPr="00BC7EE6" w:rsidTr="00537F3F">
        <w:trPr>
          <w:trHeight w:val="972"/>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2.</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Дата, номер і назва розпорядчого документа про розроблення Програми</w:t>
            </w:r>
          </w:p>
        </w:tc>
        <w:tc>
          <w:tcPr>
            <w:tcW w:w="6663" w:type="dxa"/>
            <w:tcBorders>
              <w:top w:val="single" w:sz="4" w:space="0" w:color="auto"/>
              <w:left w:val="single" w:sz="4" w:space="0" w:color="auto"/>
              <w:bottom w:val="single" w:sz="4" w:space="0" w:color="auto"/>
              <w:right w:val="single" w:sz="4" w:space="0" w:color="auto"/>
            </w:tcBorders>
          </w:tcPr>
          <w:p w:rsidR="00AF0407" w:rsidRDefault="00AF0407" w:rsidP="00537F3F">
            <w:pPr>
              <w:ind w:left="-27"/>
              <w:jc w:val="both"/>
              <w:rPr>
                <w:color w:val="000000"/>
                <w:spacing w:val="-2"/>
                <w:lang w:val="uk-UA" w:eastAsia="uk-UA"/>
              </w:rPr>
            </w:pPr>
          </w:p>
          <w:p w:rsidR="00AF0407" w:rsidRDefault="00AF0407" w:rsidP="00537F3F">
            <w:pPr>
              <w:ind w:left="-27"/>
              <w:jc w:val="both"/>
              <w:rPr>
                <w:color w:val="000000"/>
                <w:spacing w:val="-2"/>
                <w:lang w:val="uk-UA" w:eastAsia="uk-UA"/>
              </w:rPr>
            </w:pPr>
          </w:p>
          <w:p w:rsidR="00AF0407" w:rsidRPr="004424A3" w:rsidRDefault="00AF0407" w:rsidP="00537F3F">
            <w:pPr>
              <w:ind w:left="-27"/>
              <w:jc w:val="both"/>
              <w:rPr>
                <w:color w:val="000000"/>
                <w:spacing w:val="-2"/>
                <w:lang w:val="uk-UA" w:eastAsia="uk-UA"/>
              </w:rPr>
            </w:pPr>
            <w:r>
              <w:rPr>
                <w:color w:val="000000"/>
                <w:spacing w:val="-2"/>
                <w:lang w:val="uk-UA" w:eastAsia="uk-UA"/>
              </w:rPr>
              <w:t>-</w:t>
            </w:r>
          </w:p>
        </w:tc>
      </w:tr>
      <w:tr w:rsidR="00AF0407" w:rsidRPr="00BC7EE6" w:rsidTr="00537F3F">
        <w:trPr>
          <w:trHeight w:val="486"/>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3.</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Головний розробник програми</w:t>
            </w:r>
          </w:p>
        </w:tc>
        <w:tc>
          <w:tcPr>
            <w:tcW w:w="6663"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left="-27" w:right="-1"/>
              <w:jc w:val="both"/>
              <w:rPr>
                <w:color w:val="000000"/>
                <w:spacing w:val="-4"/>
                <w:lang w:eastAsia="uk-UA"/>
              </w:rPr>
            </w:pPr>
            <w:r w:rsidRPr="00BC7EE6">
              <w:rPr>
                <w:color w:val="000000"/>
                <w:spacing w:val="-4"/>
                <w:lang w:eastAsia="uk-UA"/>
              </w:rPr>
              <w:t>Відділ з питань цивільного захисту, мобілізаційної та оборонної роботи Бахмутської міської ради</w:t>
            </w:r>
            <w:r w:rsidRPr="009B114D">
              <w:rPr>
                <w:rFonts w:ascii="Times New Roman" w:hAnsi="Times New Roman" w:cs="Times New Roman"/>
                <w:spacing w:val="2"/>
                <w:shd w:val="clear" w:color="auto" w:fill="FFFFFF"/>
              </w:rPr>
              <w:t xml:space="preserve"> </w:t>
            </w:r>
          </w:p>
        </w:tc>
      </w:tr>
      <w:tr w:rsidR="00AF0407" w:rsidRPr="00BC7EE6" w:rsidTr="00537F3F">
        <w:trPr>
          <w:trHeight w:val="319"/>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4.</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Співрозробники Програми</w:t>
            </w:r>
          </w:p>
        </w:tc>
        <w:tc>
          <w:tcPr>
            <w:tcW w:w="6663" w:type="dxa"/>
            <w:tcBorders>
              <w:top w:val="single" w:sz="4" w:space="0" w:color="auto"/>
              <w:left w:val="single" w:sz="4" w:space="0" w:color="auto"/>
              <w:bottom w:val="single" w:sz="4" w:space="0" w:color="auto"/>
              <w:right w:val="single" w:sz="4" w:space="0" w:color="auto"/>
            </w:tcBorders>
          </w:tcPr>
          <w:p w:rsidR="00AF0407" w:rsidRPr="003F7ED0" w:rsidRDefault="00AF0407" w:rsidP="00537F3F">
            <w:pPr>
              <w:ind w:right="-1"/>
              <w:jc w:val="both"/>
              <w:rPr>
                <w:color w:val="000000"/>
                <w:spacing w:val="-4"/>
                <w:lang w:val="uk-UA" w:eastAsia="uk-UA"/>
              </w:rPr>
            </w:pPr>
            <w:r>
              <w:rPr>
                <w:color w:val="000000"/>
                <w:spacing w:val="-4"/>
                <w:lang w:val="uk-UA" w:eastAsia="uk-UA"/>
              </w:rPr>
              <w:t xml:space="preserve">8 державний пожежно-рятувальний загін ГУ ДСНС України у Донецькій області, </w:t>
            </w:r>
          </w:p>
        </w:tc>
      </w:tr>
      <w:tr w:rsidR="00AF0407" w:rsidRPr="00BC7EE6" w:rsidTr="00537F3F">
        <w:trPr>
          <w:trHeight w:val="551"/>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5.</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Відповідальний виконавець Програми</w:t>
            </w:r>
          </w:p>
        </w:tc>
        <w:tc>
          <w:tcPr>
            <w:tcW w:w="6663" w:type="dxa"/>
            <w:tcBorders>
              <w:top w:val="single" w:sz="4" w:space="0" w:color="auto"/>
              <w:left w:val="single" w:sz="4" w:space="0" w:color="auto"/>
              <w:bottom w:val="single" w:sz="4" w:space="0" w:color="auto"/>
              <w:right w:val="single" w:sz="4" w:space="0" w:color="auto"/>
            </w:tcBorders>
          </w:tcPr>
          <w:p w:rsidR="00AF0407" w:rsidRPr="00D579EC" w:rsidRDefault="00AF0407" w:rsidP="00537F3F">
            <w:pPr>
              <w:ind w:left="-27" w:right="-1"/>
              <w:jc w:val="both"/>
              <w:rPr>
                <w:color w:val="000000"/>
                <w:spacing w:val="-4"/>
                <w:lang w:eastAsia="uk-UA"/>
              </w:rPr>
            </w:pPr>
            <w:r w:rsidRPr="00BC7EE6">
              <w:rPr>
                <w:color w:val="000000"/>
                <w:spacing w:val="-4"/>
                <w:lang w:eastAsia="uk-UA"/>
              </w:rPr>
              <w:t>Відділ з питань цивільного захисту, мобілізаційної та оборонної роботи Бахмутської міської ради</w:t>
            </w:r>
          </w:p>
        </w:tc>
      </w:tr>
      <w:tr w:rsidR="00AF0407" w:rsidRPr="00BC7EE6" w:rsidTr="00537F3F">
        <w:trPr>
          <w:trHeight w:val="348"/>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6.</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Співвиконавці (учасники) Програми</w:t>
            </w:r>
          </w:p>
        </w:tc>
        <w:tc>
          <w:tcPr>
            <w:tcW w:w="6663" w:type="dxa"/>
            <w:tcBorders>
              <w:top w:val="single" w:sz="4" w:space="0" w:color="auto"/>
              <w:left w:val="single" w:sz="4" w:space="0" w:color="auto"/>
              <w:bottom w:val="single" w:sz="4" w:space="0" w:color="auto"/>
              <w:right w:val="single" w:sz="4" w:space="0" w:color="auto"/>
            </w:tcBorders>
          </w:tcPr>
          <w:p w:rsidR="00AF0407" w:rsidRPr="008D607F" w:rsidRDefault="00AF0407" w:rsidP="00537F3F">
            <w:pPr>
              <w:ind w:left="-27" w:right="-1"/>
              <w:jc w:val="both"/>
              <w:rPr>
                <w:color w:val="000000"/>
                <w:spacing w:val="-4"/>
                <w:lang w:val="uk-UA" w:eastAsia="uk-UA"/>
              </w:rPr>
            </w:pPr>
            <w:r>
              <w:rPr>
                <w:color w:val="000000"/>
                <w:spacing w:val="-4"/>
                <w:lang w:val="uk-UA" w:eastAsia="uk-UA"/>
              </w:rPr>
              <w:t>8 державний пожежно-рятувальний загін ГУ ДСНС України у Донецькій області; Управління розвитку міського господарства та капітального будівництва Бахмутської міської ради</w:t>
            </w:r>
          </w:p>
        </w:tc>
      </w:tr>
      <w:tr w:rsidR="00AF0407" w:rsidRPr="00BC7EE6" w:rsidTr="00537F3F">
        <w:trPr>
          <w:trHeight w:val="239"/>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7.</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 xml:space="preserve">Термін реалізації </w:t>
            </w:r>
            <w:r>
              <w:rPr>
                <w:color w:val="000000"/>
                <w:lang w:val="uk-UA" w:eastAsia="uk-UA"/>
              </w:rPr>
              <w:t>П</w:t>
            </w:r>
            <w:r w:rsidRPr="00BC7EE6">
              <w:rPr>
                <w:color w:val="000000"/>
                <w:lang w:eastAsia="uk-UA"/>
              </w:rPr>
              <w:t>рограми</w:t>
            </w:r>
          </w:p>
        </w:tc>
        <w:tc>
          <w:tcPr>
            <w:tcW w:w="6663" w:type="dxa"/>
            <w:tcBorders>
              <w:top w:val="single" w:sz="4" w:space="0" w:color="auto"/>
              <w:left w:val="single" w:sz="4" w:space="0" w:color="auto"/>
              <w:bottom w:val="single" w:sz="4" w:space="0" w:color="auto"/>
              <w:right w:val="single" w:sz="4" w:space="0" w:color="auto"/>
            </w:tcBorders>
          </w:tcPr>
          <w:p w:rsidR="00AF0407" w:rsidRDefault="00AF0407" w:rsidP="00537F3F">
            <w:pPr>
              <w:ind w:right="-1"/>
              <w:jc w:val="both"/>
              <w:rPr>
                <w:color w:val="000000"/>
                <w:spacing w:val="-4"/>
                <w:lang w:val="uk-UA" w:eastAsia="uk-UA"/>
              </w:rPr>
            </w:pPr>
          </w:p>
          <w:p w:rsidR="00AF0407" w:rsidRPr="00BC7EE6" w:rsidRDefault="00AF0407" w:rsidP="00537F3F">
            <w:pPr>
              <w:ind w:right="-1"/>
              <w:jc w:val="both"/>
              <w:rPr>
                <w:color w:val="000000"/>
                <w:spacing w:val="-4"/>
                <w:lang w:eastAsia="uk-UA"/>
              </w:rPr>
            </w:pPr>
            <w:r>
              <w:rPr>
                <w:color w:val="000000"/>
                <w:spacing w:val="-4"/>
                <w:lang w:eastAsia="uk-UA"/>
              </w:rPr>
              <w:t>20</w:t>
            </w:r>
            <w:r>
              <w:rPr>
                <w:color w:val="000000"/>
                <w:spacing w:val="-4"/>
                <w:lang w:val="uk-UA" w:eastAsia="uk-UA"/>
              </w:rPr>
              <w:t>21</w:t>
            </w:r>
            <w:r w:rsidRPr="00BC7EE6">
              <w:rPr>
                <w:color w:val="000000"/>
                <w:spacing w:val="-4"/>
                <w:lang w:eastAsia="uk-UA"/>
              </w:rPr>
              <w:t>-20</w:t>
            </w:r>
            <w:r>
              <w:rPr>
                <w:color w:val="000000"/>
                <w:spacing w:val="-4"/>
                <w:lang w:val="uk-UA" w:eastAsia="uk-UA"/>
              </w:rPr>
              <w:t>26</w:t>
            </w:r>
            <w:r w:rsidRPr="00BC7EE6">
              <w:rPr>
                <w:color w:val="000000"/>
                <w:spacing w:val="-4"/>
                <w:lang w:eastAsia="uk-UA"/>
              </w:rPr>
              <w:t xml:space="preserve"> роки</w:t>
            </w:r>
          </w:p>
        </w:tc>
      </w:tr>
      <w:tr w:rsidR="00AF0407" w:rsidRPr="00BC7EE6" w:rsidTr="00537F3F">
        <w:trPr>
          <w:trHeight w:val="559"/>
        </w:trPr>
        <w:tc>
          <w:tcPr>
            <w:tcW w:w="620"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7.1.</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Pr>
                <w:color w:val="000000"/>
                <w:lang w:eastAsia="uk-UA"/>
              </w:rPr>
              <w:t>Етапи виконання П</w:t>
            </w:r>
            <w:r w:rsidRPr="00BC7EE6">
              <w:rPr>
                <w:color w:val="000000"/>
                <w:lang w:eastAsia="uk-UA"/>
              </w:rPr>
              <w:t xml:space="preserve">рограми </w:t>
            </w:r>
          </w:p>
        </w:tc>
        <w:tc>
          <w:tcPr>
            <w:tcW w:w="6663" w:type="dxa"/>
            <w:tcBorders>
              <w:top w:val="single" w:sz="4" w:space="0" w:color="auto"/>
              <w:left w:val="single" w:sz="4" w:space="0" w:color="auto"/>
              <w:bottom w:val="single" w:sz="4" w:space="0" w:color="auto"/>
              <w:right w:val="single" w:sz="4" w:space="0" w:color="auto"/>
            </w:tcBorders>
          </w:tcPr>
          <w:p w:rsidR="00AF0407" w:rsidRPr="00511DFA" w:rsidRDefault="00AF0407" w:rsidP="00537F3F">
            <w:pPr>
              <w:ind w:right="-1"/>
              <w:jc w:val="both"/>
              <w:rPr>
                <w:color w:val="000000"/>
                <w:lang w:val="uk-UA" w:eastAsia="uk-UA"/>
              </w:rPr>
            </w:pPr>
            <w:r>
              <w:rPr>
                <w:color w:val="000000"/>
                <w:lang w:val="uk-UA" w:eastAsia="uk-UA"/>
              </w:rPr>
              <w:t>І</w:t>
            </w:r>
            <w:r w:rsidRPr="00511DFA">
              <w:rPr>
                <w:color w:val="000000"/>
                <w:lang w:eastAsia="uk-UA"/>
              </w:rPr>
              <w:t xml:space="preserve"> </w:t>
            </w:r>
            <w:r>
              <w:rPr>
                <w:color w:val="000000"/>
                <w:lang w:val="uk-UA" w:eastAsia="uk-UA"/>
              </w:rPr>
              <w:t>етап – 2021-2023 рік</w:t>
            </w:r>
          </w:p>
          <w:p w:rsidR="00AF0407" w:rsidRPr="00511DFA" w:rsidRDefault="00AF0407" w:rsidP="00537F3F">
            <w:pPr>
              <w:ind w:right="-1"/>
              <w:jc w:val="both"/>
              <w:rPr>
                <w:color w:val="000000"/>
                <w:lang w:val="uk-UA" w:eastAsia="uk-UA"/>
              </w:rPr>
            </w:pPr>
            <w:r>
              <w:rPr>
                <w:color w:val="000000"/>
                <w:lang w:val="uk-UA" w:eastAsia="uk-UA"/>
              </w:rPr>
              <w:t>ІІ етап – 2024-2026 рік</w:t>
            </w:r>
          </w:p>
        </w:tc>
      </w:tr>
      <w:tr w:rsidR="00AF0407" w:rsidRPr="00BC7EE6" w:rsidTr="00537F3F">
        <w:trPr>
          <w:trHeight w:val="559"/>
        </w:trPr>
        <w:tc>
          <w:tcPr>
            <w:tcW w:w="620" w:type="dxa"/>
            <w:tcBorders>
              <w:top w:val="single" w:sz="4" w:space="0" w:color="auto"/>
              <w:left w:val="single" w:sz="4" w:space="0" w:color="auto"/>
              <w:bottom w:val="single" w:sz="4" w:space="0" w:color="auto"/>
              <w:right w:val="single" w:sz="4" w:space="0" w:color="auto"/>
            </w:tcBorders>
          </w:tcPr>
          <w:p w:rsidR="00AF0407" w:rsidRPr="00CC15D4" w:rsidRDefault="00AF0407" w:rsidP="00537F3F">
            <w:pPr>
              <w:spacing w:before="100" w:beforeAutospacing="1" w:after="100" w:afterAutospacing="1"/>
              <w:ind w:right="-1"/>
              <w:rPr>
                <w:color w:val="000000"/>
                <w:spacing w:val="-4"/>
                <w:lang w:val="uk-UA" w:eastAsia="uk-UA"/>
              </w:rPr>
            </w:pPr>
            <w:r w:rsidRPr="00BC7EE6">
              <w:rPr>
                <w:color w:val="000000"/>
                <w:spacing w:val="-4"/>
                <w:lang w:eastAsia="uk-UA"/>
              </w:rPr>
              <w:t>8</w:t>
            </w:r>
            <w:r>
              <w:rPr>
                <w:color w:val="000000"/>
                <w:spacing w:val="-4"/>
                <w:lang w:val="uk-UA" w:eastAsia="uk-UA"/>
              </w:rPr>
              <w:t>.</w:t>
            </w:r>
          </w:p>
        </w:tc>
        <w:tc>
          <w:tcPr>
            <w:tcW w:w="2924" w:type="dxa"/>
            <w:tcBorders>
              <w:top w:val="single" w:sz="4" w:space="0" w:color="auto"/>
              <w:left w:val="single" w:sz="4" w:space="0" w:color="auto"/>
              <w:bottom w:val="single" w:sz="4" w:space="0" w:color="auto"/>
              <w:right w:val="single" w:sz="4" w:space="0" w:color="auto"/>
            </w:tcBorders>
          </w:tcPr>
          <w:p w:rsidR="00AF0407" w:rsidRPr="00BC7EE6" w:rsidRDefault="00AF0407" w:rsidP="00537F3F">
            <w:pPr>
              <w:ind w:right="-1"/>
              <w:rPr>
                <w:color w:val="000000"/>
                <w:lang w:eastAsia="uk-UA"/>
              </w:rPr>
            </w:pPr>
            <w:r w:rsidRPr="00BC7EE6">
              <w:rPr>
                <w:color w:val="000000"/>
                <w:lang w:eastAsia="uk-UA"/>
              </w:rPr>
              <w:t>Мета Програми</w:t>
            </w:r>
          </w:p>
        </w:tc>
        <w:tc>
          <w:tcPr>
            <w:tcW w:w="6663" w:type="dxa"/>
            <w:tcBorders>
              <w:top w:val="single" w:sz="4" w:space="0" w:color="auto"/>
              <w:left w:val="single" w:sz="4" w:space="0" w:color="auto"/>
              <w:bottom w:val="single" w:sz="4" w:space="0" w:color="auto"/>
              <w:right w:val="single" w:sz="4" w:space="0" w:color="auto"/>
            </w:tcBorders>
          </w:tcPr>
          <w:p w:rsidR="00AF0407" w:rsidRPr="00886E4A" w:rsidRDefault="00AF0407" w:rsidP="00537F3F">
            <w:pPr>
              <w:pStyle w:val="FR1"/>
              <w:tabs>
                <w:tab w:val="left" w:pos="9923"/>
              </w:tabs>
              <w:spacing w:line="240" w:lineRule="auto"/>
              <w:ind w:left="0" w:right="-1"/>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З</w:t>
            </w:r>
            <w:r w:rsidRPr="00886E4A">
              <w:rPr>
                <w:rFonts w:ascii="Times New Roman" w:hAnsi="Times New Roman" w:cs="Times New Roman"/>
                <w:b w:val="0"/>
                <w:bCs w:val="0"/>
                <w:spacing w:val="-4"/>
                <w:sz w:val="28"/>
                <w:szCs w:val="28"/>
              </w:rPr>
              <w:t>абезпечення мінімально достатнього рівня безп</w:t>
            </w:r>
            <w:r>
              <w:rPr>
                <w:rFonts w:ascii="Times New Roman" w:hAnsi="Times New Roman" w:cs="Times New Roman"/>
                <w:b w:val="0"/>
                <w:bCs w:val="0"/>
                <w:spacing w:val="-4"/>
                <w:sz w:val="28"/>
                <w:szCs w:val="28"/>
              </w:rPr>
              <w:t xml:space="preserve">еки населення і території </w:t>
            </w:r>
            <w:proofErr w:type="spellStart"/>
            <w:r w:rsidRPr="00886E4A">
              <w:rPr>
                <w:rFonts w:ascii="Times New Roman" w:hAnsi="Times New Roman" w:cs="Times New Roman"/>
                <w:b w:val="0"/>
                <w:bCs w:val="0"/>
                <w:spacing w:val="-4"/>
                <w:sz w:val="28"/>
                <w:szCs w:val="28"/>
              </w:rPr>
              <w:t>Бахмут</w:t>
            </w:r>
            <w:proofErr w:type="spellEnd"/>
            <w:r w:rsidRPr="00AF4558">
              <w:rPr>
                <w:rFonts w:ascii="Times New Roman" w:hAnsi="Times New Roman" w:cs="Times New Roman"/>
                <w:b w:val="0"/>
                <w:bCs w:val="0"/>
                <w:spacing w:val="-4"/>
                <w:sz w:val="28"/>
                <w:szCs w:val="28"/>
                <w:lang w:val="hr-HR"/>
              </w:rPr>
              <w:t>ськ</w:t>
            </w:r>
            <w:proofErr w:type="spellStart"/>
            <w:r>
              <w:rPr>
                <w:rFonts w:ascii="Times New Roman" w:hAnsi="Times New Roman" w:cs="Times New Roman"/>
                <w:b w:val="0"/>
                <w:bCs w:val="0"/>
                <w:spacing w:val="-4"/>
                <w:sz w:val="28"/>
                <w:szCs w:val="28"/>
              </w:rPr>
              <w:t>ої</w:t>
            </w:r>
            <w:proofErr w:type="spellEnd"/>
            <w:r>
              <w:rPr>
                <w:rFonts w:ascii="Times New Roman" w:hAnsi="Times New Roman" w:cs="Times New Roman"/>
                <w:b w:val="0"/>
                <w:bCs w:val="0"/>
                <w:spacing w:val="-4"/>
                <w:sz w:val="28"/>
                <w:szCs w:val="28"/>
              </w:rPr>
              <w:t xml:space="preserve"> міської об’єднаної територіальної громади</w:t>
            </w:r>
            <w:r w:rsidRPr="00886E4A">
              <w:rPr>
                <w:rFonts w:ascii="Times New Roman" w:hAnsi="Times New Roman" w:cs="Times New Roman"/>
                <w:b w:val="0"/>
                <w:bCs w:val="0"/>
                <w:spacing w:val="-4"/>
                <w:sz w:val="28"/>
                <w:szCs w:val="28"/>
              </w:rPr>
              <w:t xml:space="preserve"> </w:t>
            </w:r>
            <w:r w:rsidRPr="00886E4A">
              <w:rPr>
                <w:rFonts w:ascii="Times New Roman" w:hAnsi="Times New Roman" w:cs="Times New Roman"/>
                <w:b w:val="0"/>
                <w:spacing w:val="-4"/>
                <w:sz w:val="28"/>
                <w:szCs w:val="28"/>
              </w:rPr>
              <w:t>та</w:t>
            </w:r>
            <w:r>
              <w:rPr>
                <w:rFonts w:ascii="Times New Roman" w:hAnsi="Times New Roman" w:cs="Times New Roman"/>
                <w:b w:val="0"/>
                <w:spacing w:val="-4"/>
                <w:sz w:val="28"/>
                <w:szCs w:val="28"/>
              </w:rPr>
              <w:t xml:space="preserve"> досягнення</w:t>
            </w:r>
            <w:r w:rsidRPr="00886E4A">
              <w:rPr>
                <w:rFonts w:ascii="Times New Roman" w:hAnsi="Times New Roman" w:cs="Times New Roman"/>
                <w:b w:val="0"/>
                <w:spacing w:val="-4"/>
                <w:sz w:val="28"/>
                <w:szCs w:val="28"/>
              </w:rPr>
              <w:t xml:space="preserve"> ефективних дій щодо попередження і реагування на надзвичайні ситуації</w:t>
            </w:r>
            <w:r w:rsidRPr="00886E4A">
              <w:rPr>
                <w:rFonts w:ascii="Times New Roman" w:hAnsi="Times New Roman" w:cs="Times New Roman"/>
                <w:b w:val="0"/>
                <w:bCs w:val="0"/>
                <w:spacing w:val="-4"/>
                <w:sz w:val="28"/>
                <w:szCs w:val="28"/>
              </w:rPr>
              <w:t xml:space="preserve"> техногенного та природного характеру</w:t>
            </w:r>
          </w:p>
        </w:tc>
      </w:tr>
      <w:tr w:rsidR="00AF0407" w:rsidRPr="00BC7EE6" w:rsidTr="00537F3F">
        <w:trPr>
          <w:trHeight w:val="1319"/>
        </w:trPr>
        <w:tc>
          <w:tcPr>
            <w:tcW w:w="620" w:type="dxa"/>
            <w:tcBorders>
              <w:top w:val="single" w:sz="4" w:space="0" w:color="auto"/>
              <w:left w:val="single" w:sz="4" w:space="0" w:color="auto"/>
              <w:right w:val="single" w:sz="4" w:space="0" w:color="auto"/>
            </w:tcBorders>
          </w:tcPr>
          <w:p w:rsidR="00AF0407" w:rsidRPr="00782A42" w:rsidRDefault="00AF0407" w:rsidP="00537F3F">
            <w:pPr>
              <w:spacing w:before="100" w:beforeAutospacing="1" w:after="100" w:afterAutospacing="1"/>
              <w:ind w:right="-1"/>
              <w:rPr>
                <w:color w:val="000000"/>
                <w:spacing w:val="-4"/>
                <w:lang w:val="uk-UA" w:eastAsia="uk-UA"/>
              </w:rPr>
            </w:pPr>
            <w:r w:rsidRPr="00BC7EE6">
              <w:rPr>
                <w:color w:val="000000"/>
                <w:spacing w:val="-4"/>
                <w:lang w:eastAsia="uk-UA"/>
              </w:rPr>
              <w:t>9</w:t>
            </w:r>
            <w:r>
              <w:rPr>
                <w:color w:val="000000"/>
                <w:spacing w:val="-4"/>
                <w:lang w:val="uk-UA" w:eastAsia="uk-UA"/>
              </w:rPr>
              <w:t>.</w:t>
            </w:r>
          </w:p>
        </w:tc>
        <w:tc>
          <w:tcPr>
            <w:tcW w:w="2924" w:type="dxa"/>
            <w:tcBorders>
              <w:top w:val="single" w:sz="4" w:space="0" w:color="auto"/>
              <w:left w:val="single" w:sz="4" w:space="0" w:color="auto"/>
              <w:right w:val="single" w:sz="4" w:space="0" w:color="auto"/>
            </w:tcBorders>
          </w:tcPr>
          <w:p w:rsidR="00AF0407" w:rsidRPr="008C34D8" w:rsidRDefault="00AF0407" w:rsidP="00537F3F">
            <w:pPr>
              <w:ind w:right="-1"/>
              <w:rPr>
                <w:color w:val="000000"/>
                <w:lang w:val="uk-UA" w:eastAsia="uk-UA"/>
              </w:rPr>
            </w:pPr>
            <w:r w:rsidRPr="00BC7EE6">
              <w:rPr>
                <w:color w:val="000000"/>
                <w:lang w:eastAsia="uk-UA"/>
              </w:rPr>
              <w:t>Загальний обсяг фінансових ресур</w:t>
            </w:r>
            <w:r>
              <w:rPr>
                <w:color w:val="000000"/>
                <w:lang w:eastAsia="uk-UA"/>
              </w:rPr>
              <w:t>сів, необхідних для реалізації П</w:t>
            </w:r>
            <w:r w:rsidRPr="00BC7EE6">
              <w:rPr>
                <w:color w:val="000000"/>
                <w:lang w:eastAsia="uk-UA"/>
              </w:rPr>
              <w:t>рограми, всього</w:t>
            </w:r>
            <w:r>
              <w:rPr>
                <w:color w:val="000000"/>
                <w:lang w:val="uk-UA" w:eastAsia="uk-UA"/>
              </w:rPr>
              <w:t>:</w:t>
            </w:r>
          </w:p>
        </w:tc>
        <w:tc>
          <w:tcPr>
            <w:tcW w:w="6663" w:type="dxa"/>
            <w:tcBorders>
              <w:top w:val="single" w:sz="4" w:space="0" w:color="auto"/>
              <w:left w:val="single" w:sz="4" w:space="0" w:color="auto"/>
              <w:right w:val="single" w:sz="4" w:space="0" w:color="auto"/>
            </w:tcBorders>
          </w:tcPr>
          <w:p w:rsidR="00AF0407" w:rsidRPr="0007638C" w:rsidRDefault="00AF0407" w:rsidP="00537F3F">
            <w:pPr>
              <w:pStyle w:val="af1"/>
              <w:rPr>
                <w:rFonts w:eastAsia="Calibri"/>
                <w:lang w:eastAsia="en-US"/>
              </w:rPr>
            </w:pPr>
          </w:p>
          <w:p w:rsidR="00AF0407" w:rsidRPr="0007638C" w:rsidRDefault="00AF0407" w:rsidP="00537F3F">
            <w:pPr>
              <w:pStyle w:val="af1"/>
              <w:rPr>
                <w:rFonts w:eastAsia="Calibri"/>
                <w:lang w:eastAsia="en-US"/>
              </w:rPr>
            </w:pPr>
          </w:p>
          <w:p w:rsidR="00AF0407" w:rsidRDefault="00AF0407" w:rsidP="00537F3F">
            <w:pPr>
              <w:pStyle w:val="af1"/>
              <w:rPr>
                <w:rFonts w:eastAsia="Calibri"/>
                <w:lang w:val="uk-UA"/>
              </w:rPr>
            </w:pPr>
          </w:p>
          <w:p w:rsidR="00AF0407" w:rsidRDefault="00AF0407" w:rsidP="00537F3F">
            <w:pPr>
              <w:pStyle w:val="af1"/>
              <w:rPr>
                <w:rFonts w:eastAsia="Calibri"/>
                <w:lang w:val="uk-UA"/>
              </w:rPr>
            </w:pPr>
          </w:p>
          <w:p w:rsidR="00AF0407" w:rsidRPr="0007638C" w:rsidRDefault="00AF0407" w:rsidP="00537F3F">
            <w:pPr>
              <w:pStyle w:val="af1"/>
              <w:rPr>
                <w:rFonts w:eastAsia="Calibri"/>
                <w:lang w:eastAsia="en-US"/>
              </w:rPr>
            </w:pPr>
            <w:r>
              <w:rPr>
                <w:rFonts w:eastAsia="Calibri"/>
                <w:lang w:val="uk-UA"/>
              </w:rPr>
              <w:t xml:space="preserve"> 8860,0 </w:t>
            </w:r>
            <w:r w:rsidRPr="00D909EC">
              <w:rPr>
                <w:rFonts w:eastAsia="Calibri"/>
              </w:rPr>
              <w:t>тис. грн</w:t>
            </w:r>
            <w:r w:rsidRPr="0007638C">
              <w:rPr>
                <w:rFonts w:eastAsia="Calibri"/>
                <w:lang w:eastAsia="en-US"/>
              </w:rPr>
              <w:t>.</w:t>
            </w:r>
          </w:p>
        </w:tc>
      </w:tr>
      <w:tr w:rsidR="00AF0407" w:rsidRPr="00BC7EE6" w:rsidTr="00537F3F">
        <w:trPr>
          <w:trHeight w:val="361"/>
        </w:trPr>
        <w:tc>
          <w:tcPr>
            <w:tcW w:w="620" w:type="dxa"/>
            <w:tcBorders>
              <w:left w:val="single" w:sz="4" w:space="0" w:color="auto"/>
              <w:right w:val="single" w:sz="4" w:space="0" w:color="auto"/>
            </w:tcBorders>
          </w:tcPr>
          <w:p w:rsidR="00AF0407" w:rsidRPr="00BC7EE6" w:rsidRDefault="00AF0407" w:rsidP="00537F3F">
            <w:pPr>
              <w:spacing w:before="100" w:beforeAutospacing="1" w:after="100" w:afterAutospacing="1"/>
              <w:ind w:right="-1"/>
              <w:rPr>
                <w:color w:val="000000"/>
                <w:spacing w:val="-4"/>
                <w:lang w:eastAsia="uk-UA"/>
              </w:rPr>
            </w:pPr>
            <w:r w:rsidRPr="00BC7EE6">
              <w:rPr>
                <w:color w:val="000000"/>
                <w:spacing w:val="-4"/>
                <w:lang w:eastAsia="uk-UA"/>
              </w:rPr>
              <w:t>9.1.</w:t>
            </w:r>
          </w:p>
        </w:tc>
        <w:tc>
          <w:tcPr>
            <w:tcW w:w="2924" w:type="dxa"/>
            <w:tcBorders>
              <w:left w:val="single" w:sz="4" w:space="0" w:color="auto"/>
              <w:right w:val="single" w:sz="4" w:space="0" w:color="auto"/>
            </w:tcBorders>
            <w:vAlign w:val="center"/>
          </w:tcPr>
          <w:p w:rsidR="00AF0407" w:rsidRDefault="00AF0407" w:rsidP="00537F3F">
            <w:pPr>
              <w:ind w:right="-1"/>
              <w:rPr>
                <w:color w:val="000000"/>
                <w:lang w:val="uk-UA" w:eastAsia="uk-UA"/>
              </w:rPr>
            </w:pPr>
            <w:r>
              <w:rPr>
                <w:color w:val="000000"/>
                <w:lang w:val="uk-UA" w:eastAsia="uk-UA"/>
              </w:rPr>
              <w:t>у</w:t>
            </w:r>
            <w:r w:rsidRPr="00981EDC">
              <w:rPr>
                <w:color w:val="000000"/>
                <w:lang w:eastAsia="uk-UA"/>
              </w:rPr>
              <w:t xml:space="preserve"> тому числі:</w:t>
            </w:r>
          </w:p>
          <w:p w:rsidR="00AF0407" w:rsidRDefault="00AF0407" w:rsidP="00537F3F">
            <w:pPr>
              <w:ind w:right="-1"/>
              <w:rPr>
                <w:color w:val="000000"/>
                <w:lang w:val="uk-UA" w:eastAsia="uk-UA"/>
              </w:rPr>
            </w:pPr>
            <w:r>
              <w:rPr>
                <w:color w:val="000000"/>
                <w:lang w:val="uk-UA" w:eastAsia="uk-UA"/>
              </w:rPr>
              <w:t>- коштів державного бюджету:</w:t>
            </w:r>
          </w:p>
          <w:p w:rsidR="00AF0407" w:rsidRPr="003F0D86" w:rsidRDefault="00AF0407" w:rsidP="00537F3F">
            <w:pPr>
              <w:ind w:right="-1"/>
              <w:rPr>
                <w:color w:val="000000"/>
                <w:lang w:val="uk-UA" w:eastAsia="uk-UA"/>
              </w:rPr>
            </w:pPr>
            <w:r>
              <w:rPr>
                <w:color w:val="000000"/>
                <w:lang w:val="uk-UA" w:eastAsia="uk-UA"/>
              </w:rPr>
              <w:t>- коштів обласного бюджету:</w:t>
            </w:r>
          </w:p>
          <w:p w:rsidR="00AF0407" w:rsidRDefault="00AF0407" w:rsidP="00537F3F">
            <w:pPr>
              <w:ind w:right="-1"/>
              <w:rPr>
                <w:color w:val="000000"/>
                <w:lang w:val="uk-UA" w:eastAsia="uk-UA"/>
              </w:rPr>
            </w:pPr>
            <w:r w:rsidRPr="00981EDC">
              <w:rPr>
                <w:color w:val="000000"/>
                <w:lang w:eastAsia="uk-UA"/>
              </w:rPr>
              <w:t>- к</w:t>
            </w:r>
            <w:r>
              <w:rPr>
                <w:color w:val="000000"/>
                <w:lang w:eastAsia="uk-UA"/>
              </w:rPr>
              <w:t>оштів</w:t>
            </w:r>
            <w:r w:rsidRPr="00981EDC">
              <w:rPr>
                <w:color w:val="000000"/>
                <w:lang w:eastAsia="uk-UA"/>
              </w:rPr>
              <w:t xml:space="preserve"> </w:t>
            </w:r>
            <w:r>
              <w:rPr>
                <w:color w:val="000000"/>
                <w:lang w:val="uk-UA" w:eastAsia="uk-UA"/>
              </w:rPr>
              <w:t>б</w:t>
            </w:r>
            <w:r w:rsidRPr="00981EDC">
              <w:rPr>
                <w:color w:val="000000"/>
                <w:lang w:eastAsia="uk-UA"/>
              </w:rPr>
              <w:t>юджету</w:t>
            </w:r>
            <w:r>
              <w:rPr>
                <w:color w:val="000000"/>
                <w:lang w:val="uk-UA" w:eastAsia="uk-UA"/>
              </w:rPr>
              <w:t xml:space="preserve"> Бахмутської міської територіальної </w:t>
            </w:r>
            <w:r>
              <w:rPr>
                <w:color w:val="000000"/>
                <w:lang w:val="uk-UA" w:eastAsia="uk-UA"/>
              </w:rPr>
              <w:lastRenderedPageBreak/>
              <w:t>громади:</w:t>
            </w:r>
          </w:p>
          <w:p w:rsidR="00AF0407" w:rsidRPr="00491585" w:rsidRDefault="00AF0407" w:rsidP="00537F3F">
            <w:pPr>
              <w:ind w:right="-1"/>
              <w:rPr>
                <w:color w:val="000000"/>
                <w:lang w:val="uk-UA" w:eastAsia="uk-UA"/>
              </w:rPr>
            </w:pPr>
            <w:r>
              <w:rPr>
                <w:color w:val="000000"/>
                <w:lang w:val="uk-UA" w:eastAsia="uk-UA"/>
              </w:rPr>
              <w:t>- коштів інших джерел:</w:t>
            </w:r>
          </w:p>
        </w:tc>
        <w:tc>
          <w:tcPr>
            <w:tcW w:w="6663" w:type="dxa"/>
            <w:tcBorders>
              <w:top w:val="single" w:sz="4" w:space="0" w:color="auto"/>
              <w:left w:val="single" w:sz="4" w:space="0" w:color="auto"/>
              <w:bottom w:val="single" w:sz="4" w:space="0" w:color="auto"/>
              <w:right w:val="single" w:sz="4" w:space="0" w:color="auto"/>
            </w:tcBorders>
          </w:tcPr>
          <w:p w:rsidR="00AF0407" w:rsidRDefault="00AF0407" w:rsidP="00537F3F">
            <w:pPr>
              <w:pStyle w:val="af1"/>
              <w:rPr>
                <w:lang w:eastAsia="uk-UA"/>
              </w:rPr>
            </w:pPr>
          </w:p>
          <w:p w:rsidR="00AF0407" w:rsidRDefault="00AF0407" w:rsidP="00537F3F">
            <w:pPr>
              <w:pStyle w:val="af1"/>
              <w:rPr>
                <w:lang w:val="uk-UA" w:eastAsia="uk-UA"/>
              </w:rPr>
            </w:pPr>
          </w:p>
          <w:p w:rsidR="00AF0407" w:rsidRDefault="00AF0407" w:rsidP="00537F3F">
            <w:pPr>
              <w:pStyle w:val="af1"/>
              <w:rPr>
                <w:lang w:val="uk-UA" w:eastAsia="uk-UA"/>
              </w:rPr>
            </w:pPr>
            <w:r>
              <w:rPr>
                <w:lang w:val="uk-UA" w:eastAsia="uk-UA"/>
              </w:rPr>
              <w:t>-</w:t>
            </w:r>
          </w:p>
          <w:p w:rsidR="00AF0407" w:rsidRDefault="00AF0407" w:rsidP="00537F3F">
            <w:pPr>
              <w:pStyle w:val="af1"/>
              <w:rPr>
                <w:lang w:val="uk-UA" w:eastAsia="uk-UA"/>
              </w:rPr>
            </w:pPr>
          </w:p>
          <w:p w:rsidR="00AF0407" w:rsidRDefault="00AF0407" w:rsidP="00537F3F">
            <w:pPr>
              <w:pStyle w:val="af1"/>
              <w:rPr>
                <w:lang w:val="uk-UA" w:eastAsia="uk-UA"/>
              </w:rPr>
            </w:pPr>
            <w:r>
              <w:rPr>
                <w:lang w:val="uk-UA" w:eastAsia="uk-UA"/>
              </w:rPr>
              <w:t>-</w:t>
            </w:r>
          </w:p>
          <w:p w:rsidR="00AF0407" w:rsidRDefault="00AF0407" w:rsidP="00537F3F">
            <w:pPr>
              <w:pStyle w:val="af1"/>
              <w:rPr>
                <w:lang w:eastAsia="uk-UA"/>
              </w:rPr>
            </w:pPr>
          </w:p>
          <w:p w:rsidR="00AF0407" w:rsidRDefault="00AF0407" w:rsidP="00537F3F">
            <w:pPr>
              <w:pStyle w:val="af1"/>
              <w:rPr>
                <w:lang w:val="uk-UA" w:eastAsia="uk-UA"/>
              </w:rPr>
            </w:pPr>
          </w:p>
          <w:p w:rsidR="00AF0407" w:rsidRDefault="00AF0407" w:rsidP="00537F3F">
            <w:pPr>
              <w:pStyle w:val="af1"/>
              <w:rPr>
                <w:lang w:val="uk-UA" w:eastAsia="uk-UA"/>
              </w:rPr>
            </w:pPr>
          </w:p>
          <w:p w:rsidR="00AF0407" w:rsidRDefault="00AF0407" w:rsidP="00537F3F">
            <w:pPr>
              <w:pStyle w:val="af1"/>
              <w:rPr>
                <w:lang w:eastAsia="uk-UA"/>
              </w:rPr>
            </w:pPr>
            <w:r>
              <w:rPr>
                <w:lang w:val="uk-UA" w:eastAsia="uk-UA"/>
              </w:rPr>
              <w:lastRenderedPageBreak/>
              <w:t xml:space="preserve">8860,0 </w:t>
            </w:r>
            <w:r w:rsidRPr="00D909EC">
              <w:rPr>
                <w:lang w:eastAsia="uk-UA"/>
              </w:rPr>
              <w:t>тис. грн.</w:t>
            </w:r>
          </w:p>
          <w:p w:rsidR="00AF0407" w:rsidRDefault="00AF0407" w:rsidP="00537F3F">
            <w:pPr>
              <w:pStyle w:val="af1"/>
              <w:rPr>
                <w:lang w:val="uk-UA" w:eastAsia="uk-UA"/>
              </w:rPr>
            </w:pPr>
          </w:p>
          <w:p w:rsidR="00AF0407" w:rsidRPr="004A1A54" w:rsidRDefault="00AF0407" w:rsidP="00537F3F">
            <w:pPr>
              <w:pStyle w:val="af1"/>
              <w:rPr>
                <w:lang w:val="uk-UA" w:eastAsia="uk-UA"/>
              </w:rPr>
            </w:pPr>
            <w:r>
              <w:rPr>
                <w:lang w:val="uk-UA" w:eastAsia="uk-UA"/>
              </w:rPr>
              <w:t xml:space="preserve">- </w:t>
            </w:r>
          </w:p>
        </w:tc>
      </w:tr>
      <w:tr w:rsidR="00AF0407" w:rsidRPr="00BC7EE6" w:rsidTr="00537F3F">
        <w:tblPrEx>
          <w:tblLook w:val="0000"/>
        </w:tblPrEx>
        <w:trPr>
          <w:cantSplit/>
          <w:trHeight w:val="1931"/>
        </w:trPr>
        <w:tc>
          <w:tcPr>
            <w:tcW w:w="620" w:type="dxa"/>
            <w:tcBorders>
              <w:top w:val="single" w:sz="4" w:space="0" w:color="auto"/>
              <w:bottom w:val="single" w:sz="4" w:space="0" w:color="auto"/>
            </w:tcBorders>
            <w:shd w:val="clear" w:color="auto" w:fill="auto"/>
          </w:tcPr>
          <w:p w:rsidR="00AF0407" w:rsidRPr="00BC7EE6" w:rsidRDefault="00AF0407" w:rsidP="00537F3F">
            <w:pPr>
              <w:spacing w:after="200" w:line="276" w:lineRule="auto"/>
              <w:ind w:right="-1"/>
              <w:rPr>
                <w:color w:val="000000"/>
                <w:lang w:eastAsia="uk-UA"/>
              </w:rPr>
            </w:pPr>
            <w:r w:rsidRPr="00BC7EE6">
              <w:rPr>
                <w:color w:val="000000"/>
                <w:lang w:eastAsia="uk-UA"/>
              </w:rPr>
              <w:lastRenderedPageBreak/>
              <w:t>10.</w:t>
            </w:r>
          </w:p>
        </w:tc>
        <w:tc>
          <w:tcPr>
            <w:tcW w:w="2924" w:type="dxa"/>
            <w:tcBorders>
              <w:top w:val="single" w:sz="4" w:space="0" w:color="auto"/>
              <w:bottom w:val="single" w:sz="4" w:space="0" w:color="auto"/>
            </w:tcBorders>
            <w:shd w:val="clear" w:color="auto" w:fill="auto"/>
          </w:tcPr>
          <w:p w:rsidR="00AF0407" w:rsidRPr="00BC7EE6" w:rsidRDefault="00AF0407" w:rsidP="00537F3F">
            <w:pPr>
              <w:spacing w:after="200" w:line="276" w:lineRule="auto"/>
              <w:ind w:right="-1"/>
              <w:rPr>
                <w:color w:val="000000"/>
                <w:lang w:eastAsia="uk-UA"/>
              </w:rPr>
            </w:pPr>
            <w:r w:rsidRPr="00BC7EE6">
              <w:rPr>
                <w:color w:val="000000"/>
                <w:lang w:eastAsia="uk-UA"/>
              </w:rPr>
              <w:t>Очікувані результати виконання</w:t>
            </w:r>
          </w:p>
        </w:tc>
        <w:tc>
          <w:tcPr>
            <w:tcW w:w="6663" w:type="dxa"/>
            <w:tcBorders>
              <w:top w:val="single" w:sz="4" w:space="0" w:color="auto"/>
              <w:bottom w:val="single" w:sz="4" w:space="0" w:color="auto"/>
            </w:tcBorders>
            <w:shd w:val="clear" w:color="auto" w:fill="auto"/>
          </w:tcPr>
          <w:p w:rsidR="00AF0407" w:rsidRPr="00090878" w:rsidRDefault="00AF0407" w:rsidP="00537F3F">
            <w:pPr>
              <w:jc w:val="both"/>
              <w:rPr>
                <w:lang w:val="uk-UA"/>
              </w:rPr>
            </w:pPr>
            <w:r w:rsidRPr="00950A9C">
              <w:rPr>
                <w:lang w:val="uk-UA"/>
              </w:rPr>
              <w:t>В резул</w:t>
            </w:r>
            <w:r>
              <w:rPr>
                <w:lang w:val="uk-UA"/>
              </w:rPr>
              <w:t>ьтаті виконання Програми в громаді</w:t>
            </w:r>
            <w:r w:rsidRPr="00950A9C">
              <w:rPr>
                <w:lang w:val="uk-UA"/>
              </w:rPr>
              <w:t xml:space="preserve"> буде </w:t>
            </w:r>
            <w:r w:rsidRPr="00950A9C">
              <w:rPr>
                <w:bCs/>
                <w:lang w:val="uk-UA"/>
              </w:rPr>
              <w:t xml:space="preserve">забезпечено належний рівень безпеки населення і територій, </w:t>
            </w:r>
            <w:r w:rsidRPr="00950A9C">
              <w:rPr>
                <w:lang w:val="uk-UA"/>
              </w:rPr>
              <w:t xml:space="preserve">підготовлені </w:t>
            </w:r>
            <w:r>
              <w:rPr>
                <w:lang w:val="uk-UA"/>
              </w:rPr>
              <w:t xml:space="preserve">та укомплектовані </w:t>
            </w:r>
            <w:r w:rsidRPr="00950A9C">
              <w:rPr>
                <w:lang w:val="uk-UA"/>
              </w:rPr>
              <w:t xml:space="preserve">оперативно-рятувальні служби цивільного захисту та сили місцевої ланки територіальної підсистеми єдиної державної системи цивільного захисту. </w:t>
            </w:r>
          </w:p>
        </w:tc>
      </w:tr>
      <w:tr w:rsidR="00AF0407" w:rsidRPr="00BC7EE6" w:rsidTr="00537F3F">
        <w:tblPrEx>
          <w:tblLook w:val="0000"/>
        </w:tblPrEx>
        <w:trPr>
          <w:cantSplit/>
          <w:trHeight w:val="1845"/>
        </w:trPr>
        <w:tc>
          <w:tcPr>
            <w:tcW w:w="620" w:type="dxa"/>
            <w:tcBorders>
              <w:top w:val="single" w:sz="4" w:space="0" w:color="auto"/>
            </w:tcBorders>
            <w:shd w:val="clear" w:color="auto" w:fill="auto"/>
          </w:tcPr>
          <w:p w:rsidR="00AF0407" w:rsidRPr="00CC15D4" w:rsidRDefault="00AF0407" w:rsidP="00537F3F">
            <w:pPr>
              <w:spacing w:after="200" w:line="276" w:lineRule="auto"/>
              <w:ind w:right="-1"/>
              <w:rPr>
                <w:color w:val="000000"/>
                <w:lang w:val="uk-UA" w:eastAsia="uk-UA"/>
              </w:rPr>
            </w:pPr>
            <w:r w:rsidRPr="00BC7EE6">
              <w:rPr>
                <w:color w:val="000000"/>
                <w:lang w:eastAsia="uk-UA"/>
              </w:rPr>
              <w:t>1</w:t>
            </w:r>
            <w:r>
              <w:rPr>
                <w:color w:val="000000"/>
                <w:lang w:val="uk-UA" w:eastAsia="uk-UA"/>
              </w:rPr>
              <w:t>1.</w:t>
            </w:r>
          </w:p>
        </w:tc>
        <w:tc>
          <w:tcPr>
            <w:tcW w:w="2924" w:type="dxa"/>
            <w:tcBorders>
              <w:top w:val="single" w:sz="4" w:space="0" w:color="auto"/>
            </w:tcBorders>
            <w:shd w:val="clear" w:color="auto" w:fill="auto"/>
          </w:tcPr>
          <w:p w:rsidR="00AF0407" w:rsidRPr="00ED082A" w:rsidRDefault="00AF0407" w:rsidP="00537F3F">
            <w:pPr>
              <w:spacing w:after="200" w:line="276" w:lineRule="auto"/>
              <w:ind w:right="-1"/>
              <w:rPr>
                <w:lang w:eastAsia="uk-UA"/>
              </w:rPr>
            </w:pPr>
            <w:r w:rsidRPr="00ED082A">
              <w:rPr>
                <w:lang w:eastAsia="uk-UA"/>
              </w:rPr>
              <w:t>Ключові показники ефективності</w:t>
            </w:r>
          </w:p>
        </w:tc>
        <w:tc>
          <w:tcPr>
            <w:tcW w:w="6663" w:type="dxa"/>
            <w:tcBorders>
              <w:top w:val="single" w:sz="4" w:space="0" w:color="auto"/>
            </w:tcBorders>
            <w:shd w:val="clear" w:color="auto" w:fill="auto"/>
          </w:tcPr>
          <w:p w:rsidR="00AF0407" w:rsidRPr="00DC1F60" w:rsidRDefault="00AF0407" w:rsidP="00537F3F">
            <w:pPr>
              <w:tabs>
                <w:tab w:val="num" w:pos="0"/>
              </w:tabs>
              <w:spacing w:after="200"/>
              <w:ind w:right="-1"/>
              <w:jc w:val="both"/>
              <w:rPr>
                <w:rFonts w:eastAsia="Calibri"/>
                <w:lang w:val="uk-UA" w:eastAsia="en-US"/>
              </w:rPr>
            </w:pPr>
            <w:r w:rsidRPr="00D812F7">
              <w:rPr>
                <w:lang w:val="uk-UA" w:eastAsia="en-US"/>
              </w:rPr>
              <w:t>Зменшення ризику виникнення надзвичайних ситу</w:t>
            </w:r>
            <w:r>
              <w:rPr>
                <w:lang w:val="uk-UA" w:eastAsia="en-US"/>
              </w:rPr>
              <w:t>ацій та досягнення належного</w:t>
            </w:r>
            <w:r w:rsidRPr="00D812F7">
              <w:rPr>
                <w:lang w:val="uk-UA" w:eastAsia="en-US"/>
              </w:rPr>
              <w:t xml:space="preserve"> рівня  захисту населення і територій від їх наслідків. Зменшення </w:t>
            </w:r>
            <w:r>
              <w:rPr>
                <w:lang w:val="uk-UA" w:eastAsia="en-US"/>
              </w:rPr>
              <w:t xml:space="preserve">ймовірних </w:t>
            </w:r>
            <w:r w:rsidRPr="00D812F7">
              <w:rPr>
                <w:lang w:val="uk-UA" w:eastAsia="en-US"/>
              </w:rPr>
              <w:t>се</w:t>
            </w:r>
            <w:r>
              <w:rPr>
                <w:lang w:val="uk-UA" w:eastAsia="en-US"/>
              </w:rPr>
              <w:t xml:space="preserve">редньорічних  збитків </w:t>
            </w:r>
            <w:r w:rsidRPr="00D812F7">
              <w:rPr>
                <w:lang w:val="uk-UA" w:eastAsia="en-US"/>
              </w:rPr>
              <w:t>від негативного впливу надзвичайних с</w:t>
            </w:r>
            <w:r>
              <w:rPr>
                <w:lang w:val="uk-UA" w:eastAsia="en-US"/>
              </w:rPr>
              <w:t>итуацій щорічно на 5</w:t>
            </w:r>
            <w:r w:rsidRPr="00D812F7">
              <w:rPr>
                <w:lang w:val="uk-UA" w:eastAsia="en-US"/>
              </w:rPr>
              <w:t>%.</w:t>
            </w:r>
            <w:r w:rsidRPr="00D812F7">
              <w:rPr>
                <w:lang w:eastAsia="en-US"/>
              </w:rPr>
              <w:t xml:space="preserve"> </w:t>
            </w:r>
            <w:r>
              <w:rPr>
                <w:lang w:val="uk-UA" w:eastAsia="en-US"/>
              </w:rPr>
              <w:t xml:space="preserve">Надання </w:t>
            </w:r>
            <w:r w:rsidRPr="00D812F7">
              <w:rPr>
                <w:lang w:val="uk-UA" w:eastAsia="en-US"/>
              </w:rPr>
              <w:t>допомоги постраждалим під час надзвичайних ситуацій</w:t>
            </w:r>
            <w:r>
              <w:rPr>
                <w:lang w:val="uk-UA" w:eastAsia="en-US"/>
              </w:rPr>
              <w:t>.</w:t>
            </w:r>
          </w:p>
        </w:tc>
      </w:tr>
    </w:tbl>
    <w:p w:rsidR="00AF0407" w:rsidRDefault="00AF0407" w:rsidP="00AF0407">
      <w:pPr>
        <w:tabs>
          <w:tab w:val="num" w:pos="1134"/>
        </w:tabs>
        <w:spacing w:after="120" w:line="216" w:lineRule="auto"/>
        <w:ind w:left="567" w:right="-1" w:firstLine="426"/>
        <w:jc w:val="center"/>
        <w:rPr>
          <w:b/>
        </w:rPr>
      </w:pPr>
    </w:p>
    <w:p w:rsidR="00AF0407" w:rsidRDefault="00AF0407" w:rsidP="00AF0407">
      <w:pPr>
        <w:tabs>
          <w:tab w:val="num" w:pos="1134"/>
        </w:tabs>
        <w:spacing w:after="120" w:line="216" w:lineRule="auto"/>
        <w:ind w:left="567" w:right="-1" w:firstLine="426"/>
        <w:rPr>
          <w:b/>
          <w:lang w:val="uk-UA"/>
        </w:rPr>
      </w:pPr>
    </w:p>
    <w:p w:rsidR="00AF0407" w:rsidRPr="00ED082A" w:rsidRDefault="00AF0407" w:rsidP="00AF0407">
      <w:pPr>
        <w:rPr>
          <w:lang w:val="uk-UA"/>
        </w:rPr>
      </w:pPr>
    </w:p>
    <w:p w:rsidR="00AF0407" w:rsidRPr="00ED082A" w:rsidRDefault="00AF0407" w:rsidP="00AF0407">
      <w:pPr>
        <w:rPr>
          <w:lang w:val="uk-UA"/>
        </w:rPr>
      </w:pPr>
    </w:p>
    <w:p w:rsidR="00AF0407" w:rsidRPr="00ED082A" w:rsidRDefault="00AF0407" w:rsidP="00AF0407">
      <w:pPr>
        <w:rPr>
          <w:lang w:val="uk-UA"/>
        </w:rPr>
      </w:pPr>
    </w:p>
    <w:p w:rsidR="00AF0407" w:rsidRPr="00ED082A" w:rsidRDefault="00AF0407" w:rsidP="00AF0407">
      <w:pPr>
        <w:rPr>
          <w:lang w:val="uk-UA"/>
        </w:rPr>
      </w:pPr>
    </w:p>
    <w:p w:rsidR="00AF0407" w:rsidRDefault="00AF0407" w:rsidP="00AF0407">
      <w:pPr>
        <w:tabs>
          <w:tab w:val="center" w:pos="4961"/>
        </w:tabs>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rPr>
          <w:b/>
          <w:lang w:val="uk-UA"/>
        </w:rPr>
      </w:pPr>
    </w:p>
    <w:p w:rsidR="00AF0407" w:rsidRDefault="00AF0407" w:rsidP="00AF0407">
      <w:pPr>
        <w:tabs>
          <w:tab w:val="center" w:pos="4961"/>
        </w:tabs>
        <w:jc w:val="center"/>
        <w:rPr>
          <w:b/>
          <w:lang w:val="uk-UA"/>
        </w:rPr>
      </w:pPr>
    </w:p>
    <w:p w:rsidR="00AF0407" w:rsidRDefault="00AF0407" w:rsidP="00AF0407">
      <w:pPr>
        <w:tabs>
          <w:tab w:val="center" w:pos="4961"/>
        </w:tabs>
        <w:jc w:val="center"/>
        <w:rPr>
          <w:b/>
          <w:lang w:val="uk-UA"/>
        </w:rPr>
      </w:pPr>
      <w:r w:rsidRPr="00A63675">
        <w:rPr>
          <w:b/>
        </w:rPr>
        <w:lastRenderedPageBreak/>
        <w:t>ВСТУП</w:t>
      </w:r>
    </w:p>
    <w:p w:rsidR="00AF0407" w:rsidRPr="00D812F7" w:rsidRDefault="00AF0407" w:rsidP="00AF0407">
      <w:pPr>
        <w:ind w:firstLine="709"/>
        <w:jc w:val="both"/>
        <w:rPr>
          <w:bCs/>
          <w:lang w:val="uk-UA"/>
        </w:rPr>
      </w:pPr>
      <w:r w:rsidRPr="00D812F7">
        <w:rPr>
          <w:bCs/>
          <w:lang w:val="uk-UA"/>
        </w:rPr>
        <w:t>Програма забезпечення мінімально достатнього рівня безпе</w:t>
      </w:r>
      <w:r>
        <w:rPr>
          <w:bCs/>
          <w:lang w:val="uk-UA"/>
        </w:rPr>
        <w:t xml:space="preserve">ки населення і території Бахмутської міської об’єднаної територіальної громади </w:t>
      </w:r>
      <w:r>
        <w:rPr>
          <w:lang w:val="uk-UA" w:eastAsia="uk-UA"/>
        </w:rPr>
        <w:t xml:space="preserve">(далі – Бахмутської </w:t>
      </w:r>
      <w:proofErr w:type="spellStart"/>
      <w:r>
        <w:rPr>
          <w:lang w:val="uk-UA" w:eastAsia="uk-UA"/>
        </w:rPr>
        <w:t>МОТГ</w:t>
      </w:r>
      <w:proofErr w:type="spellEnd"/>
      <w:r>
        <w:rPr>
          <w:lang w:val="uk-UA" w:eastAsia="uk-UA"/>
        </w:rPr>
        <w:t>)</w:t>
      </w:r>
      <w:r w:rsidRPr="00D812F7">
        <w:rPr>
          <w:bCs/>
          <w:lang w:val="uk-UA"/>
        </w:rPr>
        <w:t xml:space="preserve"> від надзвичайних ситуацій техногенного</w:t>
      </w:r>
      <w:r>
        <w:rPr>
          <w:bCs/>
          <w:lang w:val="uk-UA"/>
        </w:rPr>
        <w:t xml:space="preserve"> та природного характеру на 2021 - 2026</w:t>
      </w:r>
      <w:r w:rsidRPr="00D812F7">
        <w:rPr>
          <w:bCs/>
          <w:lang w:val="uk-UA"/>
        </w:rPr>
        <w:t xml:space="preserve"> роки (далі - Програма) розроблена відділом з питань цивільного захисту, мобілізаційної та оборонної роботи Бахмутсь</w:t>
      </w:r>
      <w:r>
        <w:rPr>
          <w:bCs/>
          <w:lang w:val="uk-UA"/>
        </w:rPr>
        <w:t>кої міської ради (далі – відділ ЦЗ</w:t>
      </w:r>
      <w:r w:rsidRPr="00D812F7">
        <w:rPr>
          <w:bCs/>
          <w:lang w:val="uk-UA"/>
        </w:rPr>
        <w:t xml:space="preserve">), за участю </w:t>
      </w:r>
      <w:r>
        <w:rPr>
          <w:lang w:val="uk-UA"/>
        </w:rPr>
        <w:t>8 д</w:t>
      </w:r>
      <w:r w:rsidRPr="00D812F7">
        <w:rPr>
          <w:lang w:val="uk-UA"/>
        </w:rPr>
        <w:t>ержавного пожежно-рятувального загону ГУ ДСНС України у Донецькій області</w:t>
      </w:r>
      <w:r w:rsidRPr="00D812F7">
        <w:rPr>
          <w:bCs/>
          <w:lang w:val="uk-UA"/>
        </w:rPr>
        <w:t xml:space="preserve"> (далі – 8 ДПРЗ).</w:t>
      </w:r>
    </w:p>
    <w:p w:rsidR="00AF0407" w:rsidRPr="00AB13E5" w:rsidRDefault="00AF0407" w:rsidP="00AF0407">
      <w:pPr>
        <w:ind w:firstLine="709"/>
        <w:jc w:val="both"/>
        <w:rPr>
          <w:spacing w:val="-4"/>
          <w:lang w:val="uk-UA"/>
        </w:rPr>
      </w:pPr>
      <w:r w:rsidRPr="00D812F7">
        <w:rPr>
          <w:spacing w:val="-4"/>
          <w:lang w:val="uk-UA"/>
        </w:rPr>
        <w:t>В основу Програми покладені положення Кодексу цивільного захисту України, з урахуванням Стратегії розвитку Дон</w:t>
      </w:r>
      <w:r>
        <w:rPr>
          <w:spacing w:val="-4"/>
          <w:lang w:val="uk-UA"/>
        </w:rPr>
        <w:t>ецької області на період до 2027</w:t>
      </w:r>
      <w:r w:rsidRPr="00D812F7">
        <w:rPr>
          <w:spacing w:val="-4"/>
          <w:lang w:val="uk-UA"/>
        </w:rPr>
        <w:t xml:space="preserve"> року, </w:t>
      </w:r>
      <w:r w:rsidRPr="00102A47">
        <w:rPr>
          <w:spacing w:val="-4"/>
          <w:lang w:val="uk-UA"/>
        </w:rPr>
        <w:t xml:space="preserve">затвердженої розпорядженням голови облдержадміністрації, керівника обласної військово-цивільної адміністрації від </w:t>
      </w:r>
      <w:r>
        <w:rPr>
          <w:spacing w:val="-4"/>
          <w:lang w:val="uk-UA"/>
        </w:rPr>
        <w:t>17.02.2020</w:t>
      </w:r>
      <w:r w:rsidRPr="00102A47">
        <w:rPr>
          <w:spacing w:val="-4"/>
          <w:lang w:val="uk-UA"/>
        </w:rPr>
        <w:t xml:space="preserve"> № </w:t>
      </w:r>
      <w:r>
        <w:rPr>
          <w:spacing w:val="-4"/>
          <w:lang w:val="uk-UA"/>
        </w:rPr>
        <w:t>147/5-20 та Стратегії розвитку Бахмутської міської об’єднаної територіальної громади на період до 2027 року, затвердженої рішенням Бахмутської міської ради від 21.04.2020 №6/141-2949.</w:t>
      </w:r>
    </w:p>
    <w:p w:rsidR="00AF0407" w:rsidRPr="00D812F7" w:rsidRDefault="00AF0407" w:rsidP="00AF0407">
      <w:pPr>
        <w:ind w:firstLine="709"/>
        <w:jc w:val="both"/>
        <w:rPr>
          <w:lang w:val="uk-UA"/>
        </w:rPr>
      </w:pPr>
      <w:r w:rsidRPr="00D812F7">
        <w:rPr>
          <w:lang w:val="uk-UA"/>
        </w:rPr>
        <w:t>Програма визначає основні цілі і завдання розвитку місцевої ланки територіальної підсистеми єдиної</w:t>
      </w:r>
      <w:r>
        <w:rPr>
          <w:lang w:val="uk-UA"/>
        </w:rPr>
        <w:t xml:space="preserve"> державної</w:t>
      </w:r>
      <w:r w:rsidRPr="00D812F7">
        <w:rPr>
          <w:lang w:val="uk-UA"/>
        </w:rPr>
        <w:t xml:space="preserve"> системи цивільного захисту з питань попередження і оперативного реагування на надзвичайні ситуації техногенного та природного характеру, захисту від н</w:t>
      </w:r>
      <w:r>
        <w:rPr>
          <w:lang w:val="uk-UA"/>
        </w:rPr>
        <w:t>их населення і території до 2026</w:t>
      </w:r>
      <w:r w:rsidRPr="00D812F7">
        <w:rPr>
          <w:lang w:val="uk-UA"/>
        </w:rPr>
        <w:t xml:space="preserve"> року.</w:t>
      </w:r>
    </w:p>
    <w:p w:rsidR="00AF0407" w:rsidRPr="00811F77" w:rsidRDefault="00AF0407" w:rsidP="00AF0407">
      <w:pPr>
        <w:autoSpaceDE/>
        <w:autoSpaceDN/>
        <w:ind w:firstLine="426"/>
        <w:jc w:val="both"/>
        <w:rPr>
          <w:rFonts w:ascii="Times New Roman" w:hAnsi="Times New Roman" w:cs="Times New Roman"/>
          <w:b/>
          <w:bCs/>
          <w:spacing w:val="2"/>
          <w:shd w:val="clear" w:color="auto" w:fill="FFFFFF"/>
        </w:rPr>
      </w:pPr>
      <w:r w:rsidRPr="00D812F7">
        <w:rPr>
          <w:lang w:val="uk-UA"/>
        </w:rPr>
        <w:t>Програма заснована на показниках техн</w:t>
      </w:r>
      <w:r>
        <w:rPr>
          <w:lang w:val="uk-UA"/>
        </w:rPr>
        <w:t>огенно-природної небезпеки громади</w:t>
      </w:r>
      <w:r w:rsidRPr="00D812F7">
        <w:rPr>
          <w:lang w:val="uk-UA"/>
        </w:rPr>
        <w:t>, заходах державного регулювання, спрямованих на забезпечення захисту населення і територій, а також враховуючи досвід вирішення питань з попередження надзвичайних ситуацій</w:t>
      </w:r>
      <w:r>
        <w:rPr>
          <w:lang w:val="uk-UA"/>
        </w:rPr>
        <w:t>.</w:t>
      </w:r>
      <w:r>
        <w:rPr>
          <w:rFonts w:ascii="Times New Roman" w:hAnsi="Times New Roman" w:cs="Times New Roman"/>
          <w:szCs w:val="20"/>
          <w:lang w:val="uk-UA"/>
        </w:rPr>
        <w:t xml:space="preserve"> </w:t>
      </w:r>
    </w:p>
    <w:p w:rsidR="00AF0407" w:rsidRPr="00DA4BA4" w:rsidRDefault="00AF0407" w:rsidP="00AF0407">
      <w:pPr>
        <w:tabs>
          <w:tab w:val="center" w:pos="0"/>
        </w:tabs>
        <w:jc w:val="both"/>
        <w:rPr>
          <w:b/>
          <w:lang w:val="uk-UA"/>
        </w:rPr>
      </w:pPr>
    </w:p>
    <w:p w:rsidR="00AF0407" w:rsidRPr="00AE1E73" w:rsidRDefault="00AF0407" w:rsidP="00AF0407">
      <w:pPr>
        <w:pStyle w:val="af0"/>
        <w:numPr>
          <w:ilvl w:val="0"/>
          <w:numId w:val="6"/>
        </w:numPr>
        <w:ind w:right="-1"/>
        <w:jc w:val="center"/>
        <w:rPr>
          <w:b/>
          <w:bCs/>
          <w:sz w:val="32"/>
          <w:lang w:val="uk-UA"/>
        </w:rPr>
      </w:pPr>
      <w:r w:rsidRPr="00181761">
        <w:rPr>
          <w:b/>
          <w:bCs/>
          <w:sz w:val="32"/>
        </w:rPr>
        <w:t>Проблеми, на розв’язання яких спрямована Програма</w:t>
      </w:r>
    </w:p>
    <w:p w:rsidR="00AF0407" w:rsidRPr="00D812F7" w:rsidRDefault="00AF0407" w:rsidP="00AF0407">
      <w:pPr>
        <w:ind w:firstLine="720"/>
        <w:jc w:val="both"/>
        <w:rPr>
          <w:spacing w:val="-4"/>
          <w:lang w:val="uk-UA"/>
        </w:rPr>
      </w:pPr>
      <w:proofErr w:type="spellStart"/>
      <w:r w:rsidRPr="00D812F7">
        <w:rPr>
          <w:spacing w:val="-4"/>
          <w:lang w:val="uk-UA"/>
        </w:rPr>
        <w:t>Бахмут</w:t>
      </w:r>
      <w:r>
        <w:rPr>
          <w:spacing w:val="-4"/>
          <w:lang w:val="uk-UA"/>
        </w:rPr>
        <w:t>ська</w:t>
      </w:r>
      <w:proofErr w:type="spellEnd"/>
      <w:r>
        <w:rPr>
          <w:spacing w:val="-4"/>
          <w:lang w:val="uk-UA"/>
        </w:rPr>
        <w:t xml:space="preserve"> </w:t>
      </w:r>
      <w:proofErr w:type="spellStart"/>
      <w:r>
        <w:rPr>
          <w:spacing w:val="-4"/>
          <w:lang w:val="uk-UA"/>
        </w:rPr>
        <w:t>МОТГ</w:t>
      </w:r>
      <w:proofErr w:type="spellEnd"/>
      <w:r>
        <w:rPr>
          <w:spacing w:val="-4"/>
          <w:lang w:val="uk-UA"/>
        </w:rPr>
        <w:t xml:space="preserve"> </w:t>
      </w:r>
      <w:r w:rsidRPr="00D812F7">
        <w:rPr>
          <w:spacing w:val="-4"/>
          <w:lang w:val="uk-UA"/>
        </w:rPr>
        <w:t xml:space="preserve">знаходиться під впливом чинників, пов’язаних з тривалим проведенням </w:t>
      </w:r>
      <w:r>
        <w:rPr>
          <w:spacing w:val="-4"/>
          <w:lang w:val="uk-UA"/>
        </w:rPr>
        <w:t xml:space="preserve">Операції Об’єднаних сил </w:t>
      </w:r>
      <w:r w:rsidRPr="00D812F7">
        <w:rPr>
          <w:spacing w:val="-4"/>
          <w:lang w:val="uk-UA"/>
        </w:rPr>
        <w:t>на території області. У зв’язку з втратою контролю над частиною території області змінилися умови функціонування мережі автомобільних та залізничних доріг, порушені логістичні зв’язки, втрачено частину системи захисту населення на випадок загрози виникнення надзвичайних ситуацій, включаючи елементи оповіщення, моніторингу та реагування на них. На території області, непідконтрольній українській владі, залишилась переважна більшість запасів регіонального та місцевих матеріальн</w:t>
      </w:r>
      <w:r>
        <w:rPr>
          <w:spacing w:val="-4"/>
          <w:lang w:val="uk-UA"/>
        </w:rPr>
        <w:t>их резервів, а також спеціальна, інженерна техніка, пожежне</w:t>
      </w:r>
      <w:r w:rsidRPr="00D812F7">
        <w:rPr>
          <w:spacing w:val="-4"/>
          <w:lang w:val="uk-UA"/>
        </w:rPr>
        <w:t xml:space="preserve"> устаткування тощо.</w:t>
      </w:r>
    </w:p>
    <w:p w:rsidR="00AF0407" w:rsidRPr="00D812F7" w:rsidRDefault="00AF0407" w:rsidP="00AF0407">
      <w:pPr>
        <w:ind w:firstLine="720"/>
        <w:jc w:val="both"/>
        <w:rPr>
          <w:spacing w:val="-4"/>
          <w:lang w:val="uk-UA"/>
        </w:rPr>
      </w:pPr>
      <w:r w:rsidRPr="00D812F7">
        <w:rPr>
          <w:spacing w:val="-4"/>
          <w:lang w:val="uk-UA"/>
        </w:rPr>
        <w:t>Населення, об'єкти г</w:t>
      </w:r>
      <w:r>
        <w:rPr>
          <w:spacing w:val="-4"/>
          <w:lang w:val="uk-UA"/>
        </w:rPr>
        <w:t>осподарювання на території громади</w:t>
      </w:r>
      <w:r w:rsidRPr="00D812F7">
        <w:rPr>
          <w:spacing w:val="-4"/>
          <w:lang w:val="uk-UA"/>
        </w:rPr>
        <w:t xml:space="preserve"> про</w:t>
      </w:r>
      <w:r>
        <w:rPr>
          <w:spacing w:val="-4"/>
          <w:lang w:val="uk-UA"/>
        </w:rPr>
        <w:t xml:space="preserve">довжують перебувати під </w:t>
      </w:r>
      <w:r w:rsidRPr="00D812F7">
        <w:rPr>
          <w:spacing w:val="-4"/>
          <w:lang w:val="uk-UA"/>
        </w:rPr>
        <w:t>негативним впливом чинників природного, соціального, техногенного та воєнного походження, які можуть привести до виникнення надзвичайних ситуацій і небезпечних подій, загибелі людей на виробництві і в побуті, погіршення умов життєдіяльності населення, забруднення навколишнього природного середовища, значних економічних збитків.</w:t>
      </w:r>
    </w:p>
    <w:p w:rsidR="00AF0407" w:rsidRDefault="00AF0407" w:rsidP="00AF0407">
      <w:pPr>
        <w:shd w:val="clear" w:color="auto" w:fill="FFFFFF"/>
        <w:ind w:right="-1" w:firstLine="851"/>
        <w:jc w:val="both"/>
        <w:textAlignment w:val="baseline"/>
        <w:rPr>
          <w:rFonts w:ascii="Times New Roman" w:hAnsi="Times New Roman" w:cs="Times New Roman"/>
          <w:lang w:val="uk-UA"/>
        </w:rPr>
      </w:pPr>
      <w:r>
        <w:rPr>
          <w:rFonts w:ascii="Times New Roman" w:hAnsi="Times New Roman" w:cs="Times New Roman"/>
          <w:lang w:val="uk-UA"/>
        </w:rPr>
        <w:t>Стан протипожежного захисту господарського комплексу знаходиться в прямому зв’язку з соціально-економічними процесами, що відбуваються в суспільстві. З кожним роком збільшується негативний вплив пожеж на економіку та екологію, вони все частіше загрожують життю і здоров’ю людей.</w:t>
      </w:r>
    </w:p>
    <w:p w:rsidR="00AF0407" w:rsidRDefault="00AF0407" w:rsidP="00AF0407">
      <w:pPr>
        <w:ind w:firstLine="720"/>
        <w:jc w:val="both"/>
        <w:rPr>
          <w:lang w:val="uk-UA"/>
        </w:rPr>
      </w:pPr>
      <w:r w:rsidRPr="004B40F6">
        <w:rPr>
          <w:lang w:val="uk-UA"/>
        </w:rPr>
        <w:t>За видами надзвичайних ситуацій техногенного характеру найбільш</w:t>
      </w:r>
      <w:r>
        <w:rPr>
          <w:lang w:val="uk-UA"/>
        </w:rPr>
        <w:t xml:space="preserve">і ризики припадають на пожежі. Протягом 2020 року на території Бахмутської </w:t>
      </w:r>
      <w:proofErr w:type="spellStart"/>
      <w:r>
        <w:rPr>
          <w:lang w:val="uk-UA"/>
        </w:rPr>
        <w:t>МОТГ</w:t>
      </w:r>
      <w:proofErr w:type="spellEnd"/>
      <w:r>
        <w:rPr>
          <w:lang w:val="uk-UA"/>
        </w:rPr>
        <w:t xml:space="preserve"> </w:t>
      </w:r>
      <w:r>
        <w:rPr>
          <w:lang w:val="uk-UA"/>
        </w:rPr>
        <w:lastRenderedPageBreak/>
        <w:t>зареєстровано 375</w:t>
      </w:r>
      <w:r>
        <w:t xml:space="preserve"> пожеж</w:t>
      </w:r>
      <w:r w:rsidRPr="004B40F6">
        <w:t>.</w:t>
      </w:r>
      <w:r>
        <w:t xml:space="preserve"> По кількості пожеж відбулося </w:t>
      </w:r>
      <w:r>
        <w:rPr>
          <w:lang w:val="uk-UA"/>
        </w:rPr>
        <w:t>збільшення</w:t>
      </w:r>
      <w:r w:rsidRPr="004B40F6">
        <w:t xml:space="preserve"> у порівнянні з 201</w:t>
      </w:r>
      <w:r>
        <w:rPr>
          <w:lang w:val="uk-UA"/>
        </w:rPr>
        <w:t>9</w:t>
      </w:r>
      <w:r w:rsidRPr="004B40F6">
        <w:t xml:space="preserve"> роком </w:t>
      </w:r>
      <w:r>
        <w:t xml:space="preserve">на </w:t>
      </w:r>
      <w:r>
        <w:rPr>
          <w:lang w:val="uk-UA"/>
        </w:rPr>
        <w:t>173 випадки (85,6%)</w:t>
      </w:r>
      <w:r w:rsidRPr="004B40F6">
        <w:t>. Кількість загиблого на</w:t>
      </w:r>
      <w:r>
        <w:t xml:space="preserve">селення внаслідок пожеж склала </w:t>
      </w:r>
      <w:r>
        <w:rPr>
          <w:lang w:val="uk-UA"/>
        </w:rPr>
        <w:t>3</w:t>
      </w:r>
      <w:r>
        <w:t xml:space="preserve"> ос</w:t>
      </w:r>
      <w:proofErr w:type="spellStart"/>
      <w:r>
        <w:rPr>
          <w:lang w:val="uk-UA"/>
        </w:rPr>
        <w:t>оби</w:t>
      </w:r>
      <w:proofErr w:type="spellEnd"/>
      <w:r w:rsidRPr="004B40F6">
        <w:t xml:space="preserve">, що </w:t>
      </w:r>
      <w:r>
        <w:t xml:space="preserve">на </w:t>
      </w:r>
      <w:r>
        <w:rPr>
          <w:lang w:val="uk-UA"/>
        </w:rPr>
        <w:t>6</w:t>
      </w:r>
      <w:r>
        <w:t xml:space="preserve"> випадк</w:t>
      </w:r>
      <w:proofErr w:type="spellStart"/>
      <w:r>
        <w:rPr>
          <w:lang w:val="uk-UA"/>
        </w:rPr>
        <w:t>ів</w:t>
      </w:r>
      <w:proofErr w:type="spellEnd"/>
      <w:r>
        <w:t xml:space="preserve"> </w:t>
      </w:r>
      <w:r>
        <w:rPr>
          <w:lang w:val="uk-UA"/>
        </w:rPr>
        <w:t>менше</w:t>
      </w:r>
      <w:r w:rsidRPr="004B40F6">
        <w:t xml:space="preserve"> порівняно з ана</w:t>
      </w:r>
      <w:r>
        <w:t>логічним періодом 201</w:t>
      </w:r>
      <w:r>
        <w:rPr>
          <w:lang w:val="uk-UA"/>
        </w:rPr>
        <w:t>9</w:t>
      </w:r>
      <w:r w:rsidRPr="004B40F6">
        <w:t xml:space="preserve"> року.</w:t>
      </w:r>
      <w:r>
        <w:rPr>
          <w:lang w:val="uk-UA"/>
        </w:rPr>
        <w:t xml:space="preserve"> Причинами виникнення пожеж, внаслідок яких загинули люди, це необережне поводження з вогнем та порушення правил пожежної безпеки при експлуатації електромереж та електрообладнання. Впродовж 2020 року пожежно-рятувальними підрозділами було врятовано на пожежах 6 осіб.</w:t>
      </w:r>
    </w:p>
    <w:p w:rsidR="00AF0407" w:rsidRDefault="00AF0407" w:rsidP="00AF0407">
      <w:pPr>
        <w:ind w:firstLine="720"/>
        <w:jc w:val="both"/>
        <w:rPr>
          <w:spacing w:val="-4"/>
          <w:lang w:val="uk-UA"/>
        </w:rPr>
      </w:pPr>
      <w:r>
        <w:rPr>
          <w:lang w:val="uk-UA"/>
        </w:rPr>
        <w:t>Знищено та пошкоджено 91 будівлю, 9 одиниць автотранспорту,</w:t>
      </w:r>
      <w:r w:rsidRPr="00E174C7">
        <w:rPr>
          <w:lang w:val="uk-UA"/>
        </w:rPr>
        <w:t xml:space="preserve">  </w:t>
      </w:r>
      <w:r>
        <w:rPr>
          <w:lang w:val="uk-UA"/>
        </w:rPr>
        <w:t>п</w:t>
      </w:r>
      <w:r w:rsidRPr="00E174C7">
        <w:rPr>
          <w:spacing w:val="-4"/>
          <w:lang w:val="uk-UA"/>
        </w:rPr>
        <w:t>рямі збитки, завдані пожежами, склали</w:t>
      </w:r>
      <w:r>
        <w:rPr>
          <w:spacing w:val="-4"/>
          <w:lang w:val="uk-UA"/>
        </w:rPr>
        <w:t xml:space="preserve"> </w:t>
      </w:r>
      <w:r w:rsidRPr="00E174C7">
        <w:rPr>
          <w:spacing w:val="-4"/>
          <w:lang w:val="uk-UA"/>
        </w:rPr>
        <w:t>близько</w:t>
      </w:r>
      <w:r>
        <w:rPr>
          <w:spacing w:val="-4"/>
          <w:lang w:val="uk-UA"/>
        </w:rPr>
        <w:t xml:space="preserve"> </w:t>
      </w:r>
      <w:r w:rsidRPr="00E174C7">
        <w:rPr>
          <w:spacing w:val="-4"/>
          <w:lang w:val="uk-UA"/>
        </w:rPr>
        <w:t>3</w:t>
      </w:r>
      <w:r>
        <w:rPr>
          <w:spacing w:val="-4"/>
          <w:lang w:val="uk-UA"/>
        </w:rPr>
        <w:t>100</w:t>
      </w:r>
      <w:r w:rsidRPr="00E174C7">
        <w:rPr>
          <w:spacing w:val="-4"/>
          <w:lang w:val="uk-UA"/>
        </w:rPr>
        <w:t xml:space="preserve"> тис. грн.</w:t>
      </w:r>
      <w:r>
        <w:rPr>
          <w:spacing w:val="-4"/>
          <w:lang w:val="uk-UA"/>
        </w:rPr>
        <w:t xml:space="preserve"> (3670 тис. грн. у 2019 році). </w:t>
      </w:r>
    </w:p>
    <w:p w:rsidR="00AF0407" w:rsidRPr="004B1F87" w:rsidRDefault="00AF0407" w:rsidP="00AF0407">
      <w:pPr>
        <w:pStyle w:val="10"/>
        <w:autoSpaceDE w:val="0"/>
        <w:autoSpaceDN w:val="0"/>
        <w:spacing w:before="0" w:after="0"/>
        <w:ind w:firstLine="708"/>
        <w:jc w:val="both"/>
        <w:rPr>
          <w:sz w:val="28"/>
          <w:szCs w:val="28"/>
          <w:lang w:val="uk-UA"/>
        </w:rPr>
      </w:pPr>
      <w:r>
        <w:rPr>
          <w:sz w:val="28"/>
          <w:szCs w:val="28"/>
          <w:lang w:val="uk-UA"/>
        </w:rPr>
        <w:t>О</w:t>
      </w:r>
      <w:r w:rsidRPr="0054637F">
        <w:rPr>
          <w:sz w:val="28"/>
          <w:szCs w:val="28"/>
          <w:lang w:val="uk-UA"/>
        </w:rPr>
        <w:t>сн</w:t>
      </w:r>
      <w:r>
        <w:rPr>
          <w:sz w:val="28"/>
          <w:szCs w:val="28"/>
          <w:lang w:val="uk-UA"/>
        </w:rPr>
        <w:t xml:space="preserve">овними причинами виникнення пожеж </w:t>
      </w:r>
      <w:r w:rsidRPr="0054637F">
        <w:rPr>
          <w:sz w:val="28"/>
          <w:szCs w:val="28"/>
          <w:lang w:val="uk-UA"/>
        </w:rPr>
        <w:t xml:space="preserve">залишаються: необережне поводження з вогнем, порушення правил пожежної безпеки при експлуатації електроустановок, </w:t>
      </w:r>
      <w:r>
        <w:rPr>
          <w:sz w:val="28"/>
          <w:szCs w:val="28"/>
          <w:lang w:val="uk-UA"/>
        </w:rPr>
        <w:t xml:space="preserve">опалювальних печей та підпали. Зроблено висновок, що </w:t>
      </w:r>
      <w:r w:rsidRPr="0054637F">
        <w:rPr>
          <w:sz w:val="28"/>
          <w:szCs w:val="28"/>
          <w:lang w:val="uk-UA"/>
        </w:rPr>
        <w:t>голо</w:t>
      </w:r>
      <w:r w:rsidRPr="00AB51D4">
        <w:rPr>
          <w:sz w:val="28"/>
          <w:szCs w:val="28"/>
          <w:lang w:val="uk-UA"/>
        </w:rPr>
        <w:t>вною причиною пожеж залишається «людський чинник», тому діяльність щодо попередження пожеж має бути певною міро</w:t>
      </w:r>
      <w:r>
        <w:rPr>
          <w:sz w:val="28"/>
          <w:szCs w:val="28"/>
          <w:lang w:val="uk-UA"/>
        </w:rPr>
        <w:t>ю зорієнтована на роз’яснювальну роботу</w:t>
      </w:r>
      <w:r w:rsidRPr="00D53265">
        <w:rPr>
          <w:sz w:val="28"/>
          <w:szCs w:val="28"/>
          <w:lang w:val="uk-UA"/>
        </w:rPr>
        <w:t xml:space="preserve"> серед населення з питань дотримання правил пожежної безпеки в період сухої, спекотної погоди, інформування населення про заходи, які здійснюються для попередження пожеж та ліквідації їх наслідків</w:t>
      </w:r>
      <w:r>
        <w:rPr>
          <w:sz w:val="28"/>
          <w:szCs w:val="28"/>
          <w:lang w:val="uk-UA"/>
        </w:rPr>
        <w:t>.</w:t>
      </w:r>
    </w:p>
    <w:p w:rsidR="00AF0407" w:rsidRDefault="00AF0407" w:rsidP="00AF0407">
      <w:pPr>
        <w:ind w:firstLine="708"/>
        <w:jc w:val="both"/>
        <w:rPr>
          <w:lang w:val="uk-UA"/>
        </w:rPr>
      </w:pPr>
      <w:r>
        <w:rPr>
          <w:lang w:val="uk-UA"/>
        </w:rPr>
        <w:t xml:space="preserve">Інспекторським складом </w:t>
      </w:r>
      <w:r>
        <w:rPr>
          <w:color w:val="000000"/>
          <w:spacing w:val="-4"/>
          <w:lang w:val="uk-UA" w:eastAsia="uk-UA"/>
        </w:rPr>
        <w:t xml:space="preserve">8 ДПРЗ </w:t>
      </w:r>
      <w:r>
        <w:rPr>
          <w:lang w:val="uk-UA"/>
        </w:rPr>
        <w:t xml:space="preserve">у відповідності до діючого законодавства постійно проводяться перевірки щодо стану виконання вимог приписів посадових осіб центрального органу виконавчої влади, що реалізує державну політику з питань нагляду та контролю за додержанням  законодавства про пожежну і техногенну безпеку закладів, установ та організацій з масовим перебуванням людей (навчально-виховні заклади, лікарні, будинки культури та інше) розташованих на території Бахмутської </w:t>
      </w:r>
      <w:proofErr w:type="spellStart"/>
      <w:r>
        <w:rPr>
          <w:lang w:val="uk-UA"/>
        </w:rPr>
        <w:t>МОТГ</w:t>
      </w:r>
      <w:proofErr w:type="spellEnd"/>
      <w:r>
        <w:rPr>
          <w:lang w:val="uk-UA"/>
        </w:rPr>
        <w:t>.</w:t>
      </w:r>
    </w:p>
    <w:p w:rsidR="00AF0407" w:rsidRDefault="00AF0407" w:rsidP="00AF0407">
      <w:pPr>
        <w:ind w:firstLine="720"/>
        <w:jc w:val="both"/>
        <w:rPr>
          <w:spacing w:val="-6"/>
          <w:lang w:val="uk-UA"/>
        </w:rPr>
      </w:pPr>
      <w:r w:rsidRPr="00D812F7">
        <w:rPr>
          <w:spacing w:val="-6"/>
          <w:lang w:val="uk-UA"/>
        </w:rPr>
        <w:t>У техногенній сфері рівень небезпеки посилюється високим рівнем фізичного та морального зносу основних фондів, обмеженим фінансуванням заходів безпеки, недостатнім матеріально-технічним оснащенням оперативно-рятувальних служб цивільного захисту та сил реагування на надзвичайні ситуації, недосконалістю технологічних процесів, що застосовуються у промисловості. Великий обсяг транспортування, зберігання й використання небезпечних (шкідливих) речовин, матеріалів та виробів, значне накопичення відходів виробництва та життєдіяльності й інші техногенні фактори також суттєво впливають на рівень загрози виникнення надзвичайних ситуацій.</w:t>
      </w:r>
    </w:p>
    <w:p w:rsidR="00AF0407" w:rsidRDefault="00AF0407" w:rsidP="00AF0407">
      <w:pPr>
        <w:ind w:firstLine="708"/>
        <w:jc w:val="both"/>
        <w:rPr>
          <w:spacing w:val="-6"/>
          <w:lang w:val="uk-UA"/>
        </w:rPr>
      </w:pPr>
      <w:r w:rsidRPr="00D812F7">
        <w:rPr>
          <w:spacing w:val="-6"/>
          <w:lang w:val="uk-UA"/>
        </w:rPr>
        <w:t>Масштаби та особливості негативної дії небезпечних факторів у природній сфері визначаються природни</w:t>
      </w:r>
      <w:r>
        <w:rPr>
          <w:spacing w:val="-6"/>
          <w:lang w:val="uk-UA"/>
        </w:rPr>
        <w:t>ми особливостями території громади</w:t>
      </w:r>
      <w:r w:rsidRPr="00D812F7">
        <w:rPr>
          <w:spacing w:val="-6"/>
          <w:lang w:val="uk-UA"/>
        </w:rPr>
        <w:t xml:space="preserve">, несприятливими наслідками недотримання норм і правил безпечного провадження господарської діяльності. </w:t>
      </w:r>
    </w:p>
    <w:p w:rsidR="00AF0407" w:rsidRPr="00D812F7" w:rsidRDefault="00AF0407" w:rsidP="00AF0407">
      <w:pPr>
        <w:ind w:firstLine="708"/>
        <w:jc w:val="both"/>
        <w:rPr>
          <w:spacing w:val="-6"/>
          <w:lang w:val="uk-UA"/>
        </w:rPr>
      </w:pPr>
      <w:r w:rsidRPr="00D812F7">
        <w:rPr>
          <w:spacing w:val="-6"/>
          <w:lang w:val="uk-UA"/>
        </w:rPr>
        <w:t>Діяльність системи цивільного захисту, як складової забезпечення природно-техногенної та соціальної безпеки, орієнтована на зниження ризиків виникнення надзвичайних ситуацій та підвищення рівня захисту населення.</w:t>
      </w:r>
    </w:p>
    <w:p w:rsidR="00AF0407" w:rsidRPr="00D812F7" w:rsidRDefault="00AF0407" w:rsidP="00AF0407">
      <w:pPr>
        <w:ind w:firstLine="567"/>
        <w:jc w:val="both"/>
        <w:rPr>
          <w:spacing w:val="-6"/>
          <w:lang w:val="uk-UA"/>
        </w:rPr>
      </w:pPr>
      <w:r w:rsidRPr="00D812F7">
        <w:rPr>
          <w:spacing w:val="-6"/>
          <w:lang w:val="uk-UA"/>
        </w:rPr>
        <w:t>У результаті послідовної реалізації заходів «Програми забезпечення мінімально достатнього рівня безпеки н</w:t>
      </w:r>
      <w:r>
        <w:rPr>
          <w:spacing w:val="-6"/>
          <w:lang w:val="uk-UA"/>
        </w:rPr>
        <w:t xml:space="preserve">аселення і території </w:t>
      </w:r>
      <w:r w:rsidRPr="00D812F7">
        <w:rPr>
          <w:spacing w:val="-6"/>
          <w:lang w:val="uk-UA"/>
        </w:rPr>
        <w:t>від надзвичайних ситуацій техногенного</w:t>
      </w:r>
      <w:r>
        <w:rPr>
          <w:spacing w:val="-6"/>
          <w:lang w:val="uk-UA"/>
        </w:rPr>
        <w:t xml:space="preserve"> та природного характеру на 2018-2020</w:t>
      </w:r>
      <w:r w:rsidRPr="00D812F7">
        <w:rPr>
          <w:spacing w:val="-6"/>
          <w:lang w:val="uk-UA"/>
        </w:rPr>
        <w:t xml:space="preserve"> роки», створені передумови щодо зниження ризику виникнення надзвичайних ситуацій, підвищення рівня безпеки </w:t>
      </w:r>
      <w:r w:rsidRPr="00D812F7">
        <w:rPr>
          <w:spacing w:val="-6"/>
          <w:lang w:val="uk-UA"/>
        </w:rPr>
        <w:lastRenderedPageBreak/>
        <w:t xml:space="preserve">населення та готовності місцевої ланки територіальної підсистеми </w:t>
      </w:r>
      <w:r>
        <w:rPr>
          <w:spacing w:val="-6"/>
          <w:lang w:val="uk-UA"/>
        </w:rPr>
        <w:t xml:space="preserve">єдиної державної системи </w:t>
      </w:r>
      <w:r w:rsidRPr="00D812F7">
        <w:rPr>
          <w:spacing w:val="-6"/>
          <w:lang w:val="uk-UA"/>
        </w:rPr>
        <w:t>цивільного захисту до дій за призначенням.</w:t>
      </w:r>
    </w:p>
    <w:p w:rsidR="00AF0407" w:rsidRPr="00D812F7" w:rsidRDefault="00AF0407" w:rsidP="00AF0407">
      <w:pPr>
        <w:ind w:firstLine="540"/>
        <w:jc w:val="both"/>
        <w:rPr>
          <w:spacing w:val="-2"/>
          <w:lang w:val="uk-UA"/>
        </w:rPr>
      </w:pPr>
      <w:r w:rsidRPr="00D812F7">
        <w:rPr>
          <w:spacing w:val="-6"/>
          <w:lang w:val="uk-UA"/>
        </w:rPr>
        <w:t>Незважаючи на досягнуті певні позитивні результати, значний ряд проблем у сфері захисту населення і територій залишається невирішеним, а саме:</w:t>
      </w:r>
    </w:p>
    <w:p w:rsidR="00AF0407" w:rsidRPr="00D812F7" w:rsidRDefault="00AF0407" w:rsidP="00AF0407">
      <w:pPr>
        <w:numPr>
          <w:ilvl w:val="0"/>
          <w:numId w:val="10"/>
        </w:numPr>
        <w:autoSpaceDE/>
        <w:autoSpaceDN/>
        <w:spacing w:after="200"/>
        <w:ind w:left="0" w:firstLine="567"/>
        <w:jc w:val="both"/>
        <w:rPr>
          <w:lang w:val="uk-UA"/>
        </w:rPr>
      </w:pPr>
      <w:r w:rsidRPr="00D812F7">
        <w:rPr>
          <w:lang w:val="uk-UA"/>
        </w:rPr>
        <w:t xml:space="preserve">аварійно-рятувальні засоби, пожежна та спеціальна техніка, будівля, гаражі </w:t>
      </w:r>
      <w:r w:rsidRPr="00D812F7">
        <w:rPr>
          <w:bCs/>
          <w:lang w:val="uk-UA"/>
        </w:rPr>
        <w:t>8 ДПРЗ</w:t>
      </w:r>
      <w:r w:rsidRPr="00D812F7">
        <w:rPr>
          <w:lang w:val="uk-UA"/>
        </w:rPr>
        <w:t xml:space="preserve"> потребу</w:t>
      </w:r>
      <w:r>
        <w:rPr>
          <w:lang w:val="uk-UA"/>
        </w:rPr>
        <w:t xml:space="preserve">ють модернізації і додаткового </w:t>
      </w:r>
      <w:r w:rsidRPr="00D812F7">
        <w:rPr>
          <w:lang w:val="uk-UA"/>
        </w:rPr>
        <w:t>оснащення;</w:t>
      </w:r>
    </w:p>
    <w:p w:rsidR="00AF0407" w:rsidRPr="00D812F7" w:rsidRDefault="00AF0407" w:rsidP="00AF0407">
      <w:pPr>
        <w:numPr>
          <w:ilvl w:val="0"/>
          <w:numId w:val="10"/>
        </w:numPr>
        <w:autoSpaceDE/>
        <w:autoSpaceDN/>
        <w:spacing w:after="200"/>
        <w:ind w:left="0" w:firstLine="567"/>
        <w:jc w:val="both"/>
        <w:rPr>
          <w:lang w:val="uk-UA"/>
        </w:rPr>
      </w:pPr>
      <w:r>
        <w:rPr>
          <w:lang w:val="uk-UA"/>
        </w:rPr>
        <w:t xml:space="preserve">відсутні </w:t>
      </w:r>
      <w:r w:rsidRPr="00D812F7">
        <w:rPr>
          <w:lang w:val="uk-UA"/>
        </w:rPr>
        <w:t>засоби індивідуального захисту населення, що є результатом відсутності фінансування заходів щодо забезпечення засобами захисту органів дихання непрацюючого населення, яке проживає в прогнозованій зоні хімічного забруднення;</w:t>
      </w:r>
    </w:p>
    <w:p w:rsidR="00AF0407" w:rsidRPr="00D812F7" w:rsidRDefault="00AF0407" w:rsidP="00AF0407">
      <w:pPr>
        <w:numPr>
          <w:ilvl w:val="0"/>
          <w:numId w:val="10"/>
        </w:numPr>
        <w:autoSpaceDE/>
        <w:autoSpaceDN/>
        <w:spacing w:after="200"/>
        <w:ind w:left="0" w:firstLine="426"/>
        <w:jc w:val="both"/>
        <w:rPr>
          <w:lang w:val="uk-UA"/>
        </w:rPr>
      </w:pPr>
      <w:r w:rsidRPr="00D812F7">
        <w:rPr>
          <w:lang w:val="uk-UA"/>
        </w:rPr>
        <w:t>апаратура оповіщення, яка використовується в регіональній системі оповіщення, вичерпала свій ресурс експлуатації, ремонтні комплекти використані повністю, через наднормативні терміни експлуатації збільшується кількість технічних несправностей;</w:t>
      </w:r>
    </w:p>
    <w:p w:rsidR="00AF0407" w:rsidRPr="00A732AB" w:rsidRDefault="00AF0407" w:rsidP="00AF0407">
      <w:pPr>
        <w:numPr>
          <w:ilvl w:val="0"/>
          <w:numId w:val="10"/>
        </w:numPr>
        <w:autoSpaceDE/>
        <w:autoSpaceDN/>
        <w:spacing w:after="200"/>
        <w:ind w:left="0" w:firstLine="426"/>
        <w:jc w:val="both"/>
        <w:rPr>
          <w:lang w:val="uk-UA"/>
        </w:rPr>
      </w:pPr>
      <w:r w:rsidRPr="00D812F7">
        <w:rPr>
          <w:lang w:val="uk-UA"/>
        </w:rPr>
        <w:t>резервів матеріально-технічних засобів накопичено недостатньо, що заважає максимально оперативному відновленню нормальної життєдіяльності населення, яке може постраждати внаслідок ймовірних надзвичайних ситуацій.</w:t>
      </w:r>
    </w:p>
    <w:p w:rsidR="00AF0407" w:rsidRPr="00077C3E" w:rsidRDefault="00AF0407" w:rsidP="00AF0407">
      <w:pPr>
        <w:shd w:val="clear" w:color="auto" w:fill="FFFFFF"/>
        <w:ind w:right="-1" w:firstLine="851"/>
        <w:jc w:val="both"/>
        <w:textAlignment w:val="baseline"/>
        <w:rPr>
          <w:rFonts w:ascii="Times New Roman" w:hAnsi="Times New Roman" w:cs="Times New Roman"/>
          <w:lang w:val="uk-UA"/>
        </w:rPr>
      </w:pPr>
      <w:r>
        <w:rPr>
          <w:rFonts w:ascii="Times New Roman" w:hAnsi="Times New Roman" w:cs="Times New Roman"/>
          <w:lang w:val="uk-UA"/>
        </w:rPr>
        <w:t xml:space="preserve"> </w:t>
      </w:r>
    </w:p>
    <w:p w:rsidR="00AF0407" w:rsidRDefault="00AF0407" w:rsidP="00AF0407">
      <w:pPr>
        <w:pStyle w:val="FR1"/>
        <w:tabs>
          <w:tab w:val="left" w:pos="9923"/>
        </w:tabs>
        <w:spacing w:line="240" w:lineRule="auto"/>
        <w:ind w:left="0" w:right="-1" w:firstLine="426"/>
        <w:rPr>
          <w:rFonts w:ascii="Times New Roman" w:hAnsi="Times New Roman" w:cs="Times New Roman"/>
          <w:bCs w:val="0"/>
          <w:sz w:val="32"/>
          <w:szCs w:val="28"/>
        </w:rPr>
      </w:pPr>
      <w:bookmarkStart w:id="0" w:name="o219"/>
      <w:bookmarkEnd w:id="0"/>
      <w:r w:rsidRPr="008A1FDD">
        <w:rPr>
          <w:rFonts w:ascii="Times New Roman" w:hAnsi="Times New Roman" w:cs="Times New Roman"/>
          <w:bCs w:val="0"/>
          <w:sz w:val="32"/>
          <w:szCs w:val="28"/>
        </w:rPr>
        <w:t xml:space="preserve">2. </w:t>
      </w:r>
      <w:r>
        <w:rPr>
          <w:rFonts w:ascii="Times New Roman" w:hAnsi="Times New Roman" w:cs="Times New Roman"/>
          <w:bCs w:val="0"/>
          <w:sz w:val="32"/>
          <w:szCs w:val="28"/>
        </w:rPr>
        <w:t>М</w:t>
      </w:r>
      <w:r w:rsidRPr="008A1FDD">
        <w:rPr>
          <w:rFonts w:ascii="Times New Roman" w:hAnsi="Times New Roman" w:cs="Times New Roman"/>
          <w:bCs w:val="0"/>
          <w:sz w:val="32"/>
          <w:szCs w:val="28"/>
          <w:lang w:val="hr-HR"/>
        </w:rPr>
        <w:t>ета Програми</w:t>
      </w:r>
    </w:p>
    <w:p w:rsidR="00AF0407" w:rsidRPr="00D812F7" w:rsidRDefault="00AF0407" w:rsidP="00AF0407">
      <w:pPr>
        <w:spacing w:after="120"/>
        <w:ind w:firstLine="567"/>
        <w:jc w:val="both"/>
        <w:rPr>
          <w:spacing w:val="-4"/>
          <w:lang w:val="uk-UA"/>
        </w:rPr>
      </w:pPr>
      <w:r w:rsidRPr="00D812F7">
        <w:rPr>
          <w:spacing w:val="-4"/>
          <w:lang w:val="uk-UA"/>
        </w:rPr>
        <w:t xml:space="preserve">Головною метою Програми є </w:t>
      </w:r>
      <w:r w:rsidRPr="00D812F7">
        <w:rPr>
          <w:bCs/>
          <w:spacing w:val="-4"/>
          <w:lang w:val="uk-UA"/>
        </w:rPr>
        <w:t>забезпечення мінімально достатнього рівня безпеки на</w:t>
      </w:r>
      <w:r>
        <w:rPr>
          <w:bCs/>
          <w:spacing w:val="-4"/>
          <w:lang w:val="uk-UA"/>
        </w:rPr>
        <w:t>селення і території Бахмутської ОТГ</w:t>
      </w:r>
      <w:r w:rsidRPr="00D812F7">
        <w:rPr>
          <w:bCs/>
          <w:spacing w:val="-4"/>
          <w:lang w:val="uk-UA"/>
        </w:rPr>
        <w:t xml:space="preserve"> </w:t>
      </w:r>
      <w:r w:rsidRPr="00D812F7">
        <w:rPr>
          <w:spacing w:val="-4"/>
          <w:lang w:val="uk-UA"/>
        </w:rPr>
        <w:t xml:space="preserve">та </w:t>
      </w:r>
      <w:r>
        <w:rPr>
          <w:spacing w:val="-4"/>
          <w:lang w:val="uk-UA"/>
        </w:rPr>
        <w:t xml:space="preserve">досягнення </w:t>
      </w:r>
      <w:r w:rsidRPr="00D812F7">
        <w:rPr>
          <w:spacing w:val="-4"/>
          <w:lang w:val="uk-UA"/>
        </w:rPr>
        <w:t>ефективних дій щодо попередження і реагування на надзвичайні ситуації</w:t>
      </w:r>
      <w:r w:rsidRPr="00D812F7">
        <w:rPr>
          <w:bCs/>
          <w:spacing w:val="-4"/>
          <w:lang w:val="uk-UA"/>
        </w:rPr>
        <w:t xml:space="preserve"> техногенного та природного характеру</w:t>
      </w:r>
      <w:r w:rsidRPr="00D812F7">
        <w:rPr>
          <w:spacing w:val="-4"/>
          <w:lang w:val="uk-UA"/>
        </w:rPr>
        <w:t>.</w:t>
      </w:r>
    </w:p>
    <w:p w:rsidR="00AF0407" w:rsidRPr="00D812F7" w:rsidRDefault="00AF0407" w:rsidP="00AF0407">
      <w:pPr>
        <w:ind w:firstLine="567"/>
        <w:jc w:val="both"/>
        <w:rPr>
          <w:spacing w:val="-6"/>
          <w:lang w:val="uk-UA"/>
        </w:rPr>
      </w:pPr>
      <w:r w:rsidRPr="00D812F7">
        <w:rPr>
          <w:spacing w:val="-6"/>
          <w:lang w:val="uk-UA"/>
        </w:rPr>
        <w:t>Для досягнення поставленої мети необхідно виконати наступні основні завдання:</w:t>
      </w:r>
    </w:p>
    <w:p w:rsidR="00AF0407" w:rsidRPr="00D812F7" w:rsidRDefault="00AF0407" w:rsidP="00AF0407">
      <w:pPr>
        <w:ind w:firstLine="567"/>
        <w:jc w:val="both"/>
        <w:rPr>
          <w:spacing w:val="-6"/>
          <w:lang w:val="uk-UA"/>
        </w:rPr>
      </w:pPr>
      <w:r w:rsidRPr="00D812F7">
        <w:rPr>
          <w:spacing w:val="-6"/>
          <w:lang w:val="uk-UA"/>
        </w:rPr>
        <w:t xml:space="preserve">1) З розвитку </w:t>
      </w:r>
      <w:r>
        <w:rPr>
          <w:spacing w:val="-6"/>
          <w:lang w:val="uk-UA"/>
        </w:rPr>
        <w:t xml:space="preserve">місцевої ланки </w:t>
      </w:r>
      <w:r w:rsidRPr="00D812F7">
        <w:rPr>
          <w:lang w:val="uk-UA"/>
        </w:rPr>
        <w:t>територіальної підсистеми єдиної</w:t>
      </w:r>
      <w:r>
        <w:rPr>
          <w:lang w:val="uk-UA"/>
        </w:rPr>
        <w:t xml:space="preserve"> державної</w:t>
      </w:r>
      <w:r w:rsidRPr="00D812F7">
        <w:rPr>
          <w:lang w:val="uk-UA"/>
        </w:rPr>
        <w:t xml:space="preserve"> системи цивільного захисту</w:t>
      </w:r>
      <w:r w:rsidRPr="00D812F7">
        <w:rPr>
          <w:b/>
          <w:spacing w:val="-6"/>
          <w:lang w:val="uk-UA"/>
        </w:rPr>
        <w:t xml:space="preserve">, </w:t>
      </w:r>
      <w:r w:rsidRPr="00D812F7">
        <w:rPr>
          <w:spacing w:val="-6"/>
          <w:lang w:val="uk-UA"/>
        </w:rPr>
        <w:t>для чого виконати</w:t>
      </w:r>
      <w:r w:rsidRPr="00D812F7">
        <w:rPr>
          <w:b/>
          <w:spacing w:val="-6"/>
          <w:lang w:val="uk-UA"/>
        </w:rPr>
        <w:t xml:space="preserve"> </w:t>
      </w:r>
      <w:r w:rsidRPr="00D812F7">
        <w:rPr>
          <w:spacing w:val="-6"/>
          <w:lang w:val="uk-UA"/>
        </w:rPr>
        <w:t>заходи з:</w:t>
      </w:r>
    </w:p>
    <w:p w:rsidR="00AF0407" w:rsidRPr="00D812F7" w:rsidRDefault="00AF0407" w:rsidP="00AF0407">
      <w:pPr>
        <w:tabs>
          <w:tab w:val="left" w:pos="1134"/>
        </w:tabs>
        <w:ind w:firstLine="709"/>
        <w:jc w:val="both"/>
        <w:rPr>
          <w:lang w:val="uk-UA"/>
        </w:rPr>
      </w:pPr>
      <w:r w:rsidRPr="00D812F7">
        <w:rPr>
          <w:lang w:val="uk-UA"/>
        </w:rPr>
        <w:t>- удосконалення системи реагування на надзвичайні ситуації шляхом закладки матеріально-технічних засобів в місцевий матеріальний резерв для попередження, ліквідації надзвичайних ситуацій та життєзабезпечення постраждалого населення;</w:t>
      </w:r>
    </w:p>
    <w:p w:rsidR="00AF0407" w:rsidRPr="00D812F7" w:rsidRDefault="00AF0407" w:rsidP="00AF0407">
      <w:pPr>
        <w:tabs>
          <w:tab w:val="left" w:pos="1134"/>
        </w:tabs>
        <w:ind w:firstLine="709"/>
        <w:jc w:val="both"/>
        <w:rPr>
          <w:spacing w:val="-6"/>
          <w:lang w:val="uk-UA"/>
        </w:rPr>
      </w:pPr>
      <w:r w:rsidRPr="00D812F7">
        <w:rPr>
          <w:spacing w:val="-6"/>
          <w:lang w:val="uk-UA"/>
        </w:rPr>
        <w:t>- розвитку систем оповіщення, зв’язку, інформації, управління шляхом утворення місцевої системи автоматизованого оповіщення, її експлуатаційно-технічного обслуговування, інтеграції місцевої системи автоматичного оповіщення до регіональної системи;</w:t>
      </w:r>
    </w:p>
    <w:p w:rsidR="00AF0407" w:rsidRPr="00D812F7" w:rsidRDefault="00AF0407" w:rsidP="00AF0407">
      <w:pPr>
        <w:tabs>
          <w:tab w:val="left" w:pos="0"/>
        </w:tabs>
        <w:ind w:firstLine="709"/>
        <w:jc w:val="both"/>
        <w:rPr>
          <w:spacing w:val="-6"/>
          <w:lang w:val="uk-UA"/>
        </w:rPr>
      </w:pPr>
      <w:r w:rsidRPr="00D812F7">
        <w:rPr>
          <w:spacing w:val="-6"/>
          <w:lang w:val="uk-UA"/>
        </w:rPr>
        <w:t>- приведення наявного фонду захисних споруд цив</w:t>
      </w:r>
      <w:r>
        <w:rPr>
          <w:spacing w:val="-6"/>
          <w:lang w:val="uk-UA"/>
        </w:rPr>
        <w:t>ільного захисту у готовність до</w:t>
      </w:r>
      <w:r w:rsidRPr="00D812F7">
        <w:rPr>
          <w:spacing w:val="-6"/>
          <w:lang w:val="uk-UA"/>
        </w:rPr>
        <w:t xml:space="preserve"> використання за призначенням;</w:t>
      </w:r>
    </w:p>
    <w:p w:rsidR="00AF0407" w:rsidRPr="00D812F7" w:rsidRDefault="00AF0407" w:rsidP="00AF0407">
      <w:pPr>
        <w:tabs>
          <w:tab w:val="left" w:pos="0"/>
        </w:tabs>
        <w:ind w:firstLine="709"/>
        <w:jc w:val="both"/>
        <w:rPr>
          <w:spacing w:val="-6"/>
          <w:lang w:val="uk-UA"/>
        </w:rPr>
      </w:pPr>
      <w:r w:rsidRPr="00D812F7">
        <w:rPr>
          <w:spacing w:val="-6"/>
          <w:lang w:val="uk-UA"/>
        </w:rPr>
        <w:t>- створення умов безпеки для непрацюючого населення, яке проживає у прогнозованих зонах хімічного забруднення та в зоні можливого хімічного забруднення, шляхом закупівлі засобів індивідуального захисту;</w:t>
      </w:r>
    </w:p>
    <w:p w:rsidR="00AF0407" w:rsidRPr="00D812F7" w:rsidRDefault="00AF0407" w:rsidP="00AF0407">
      <w:pPr>
        <w:tabs>
          <w:tab w:val="left" w:pos="0"/>
        </w:tabs>
        <w:ind w:firstLine="709"/>
        <w:jc w:val="both"/>
        <w:rPr>
          <w:spacing w:val="-6"/>
          <w:lang w:val="uk-UA"/>
        </w:rPr>
      </w:pPr>
      <w:r w:rsidRPr="00D812F7">
        <w:rPr>
          <w:spacing w:val="-6"/>
          <w:lang w:val="uk-UA"/>
        </w:rPr>
        <w:t>- сприяння в проведенні робіт з виявлення забрудненої місцевості вибухонебезпечними предметами  та подальшого їх знешкодження;</w:t>
      </w:r>
    </w:p>
    <w:p w:rsidR="00AF0407" w:rsidRPr="00D812F7" w:rsidRDefault="00AF0407" w:rsidP="00AF0407">
      <w:pPr>
        <w:ind w:firstLine="709"/>
        <w:jc w:val="both"/>
        <w:rPr>
          <w:spacing w:val="-4"/>
          <w:lang w:val="uk-UA"/>
        </w:rPr>
      </w:pPr>
      <w:r w:rsidRPr="00D812F7">
        <w:rPr>
          <w:spacing w:val="-4"/>
          <w:lang w:val="uk-UA"/>
        </w:rPr>
        <w:lastRenderedPageBreak/>
        <w:t>- організація моніторингу за роботою об'єктів підвищеної небезпеки, потенційно небезпечних об'єктів;</w:t>
      </w:r>
    </w:p>
    <w:p w:rsidR="00AF0407" w:rsidRDefault="00AF0407" w:rsidP="00AF0407">
      <w:pPr>
        <w:ind w:firstLine="709"/>
        <w:jc w:val="both"/>
        <w:rPr>
          <w:spacing w:val="-4"/>
          <w:lang w:val="uk-UA"/>
        </w:rPr>
      </w:pPr>
      <w:r w:rsidRPr="00D812F7">
        <w:rPr>
          <w:spacing w:val="-4"/>
          <w:lang w:val="uk-UA"/>
        </w:rPr>
        <w:t>- підвищення рівня протип</w:t>
      </w:r>
      <w:r>
        <w:rPr>
          <w:spacing w:val="-4"/>
          <w:lang w:val="uk-UA"/>
        </w:rPr>
        <w:t xml:space="preserve">ожежного захисту території Бахмутської </w:t>
      </w:r>
      <w:proofErr w:type="spellStart"/>
      <w:r>
        <w:rPr>
          <w:spacing w:val="-4"/>
          <w:lang w:val="uk-UA"/>
        </w:rPr>
        <w:t>МОТГ</w:t>
      </w:r>
      <w:proofErr w:type="spellEnd"/>
      <w:r w:rsidRPr="00D812F7">
        <w:rPr>
          <w:spacing w:val="-4"/>
          <w:lang w:val="uk-UA"/>
        </w:rPr>
        <w:t xml:space="preserve"> та окремих об'єктів, насамперед тих, що віднесені до об'єктів з масовим перебуванням людей (навчальні та лікувальні заклади, об’єкти со</w:t>
      </w:r>
      <w:r>
        <w:rPr>
          <w:spacing w:val="-4"/>
          <w:lang w:val="uk-UA"/>
        </w:rPr>
        <w:t>ціально-побутового призначення);</w:t>
      </w:r>
    </w:p>
    <w:p w:rsidR="00AF0407" w:rsidRPr="00D812F7" w:rsidRDefault="00AF0407" w:rsidP="00AF0407">
      <w:pPr>
        <w:ind w:firstLine="709"/>
        <w:jc w:val="both"/>
        <w:rPr>
          <w:spacing w:val="-4"/>
          <w:lang w:val="uk-UA"/>
        </w:rPr>
      </w:pPr>
      <w:r>
        <w:rPr>
          <w:spacing w:val="-4"/>
          <w:lang w:val="uk-UA"/>
        </w:rPr>
        <w:t>- підтримання на не знижувальному рівні резервів засобів для профілактики, локалізації та ліквідації спалахів африканської чуми свиней та інших особливо небезпечних захворювань тварин.</w:t>
      </w:r>
    </w:p>
    <w:p w:rsidR="00AF0407" w:rsidRPr="00D812F7" w:rsidRDefault="00AF0407" w:rsidP="00AF0407">
      <w:pPr>
        <w:ind w:firstLine="709"/>
        <w:jc w:val="both"/>
        <w:rPr>
          <w:lang w:val="uk-UA"/>
        </w:rPr>
      </w:pPr>
      <w:r w:rsidRPr="00D812F7">
        <w:rPr>
          <w:lang w:val="uk-UA"/>
        </w:rPr>
        <w:t>2) З технічного переоснащення оперативно-рятувальних служб цивільного захисту</w:t>
      </w:r>
      <w:r w:rsidRPr="00D812F7">
        <w:rPr>
          <w:b/>
          <w:lang w:val="uk-UA"/>
        </w:rPr>
        <w:t xml:space="preserve">, </w:t>
      </w:r>
      <w:r w:rsidRPr="00D812F7">
        <w:rPr>
          <w:spacing w:val="-6"/>
          <w:lang w:val="uk-UA"/>
        </w:rPr>
        <w:t>для чого виконати</w:t>
      </w:r>
      <w:r w:rsidRPr="00D812F7">
        <w:rPr>
          <w:b/>
          <w:spacing w:val="-6"/>
          <w:lang w:val="uk-UA"/>
        </w:rPr>
        <w:t xml:space="preserve"> </w:t>
      </w:r>
      <w:r w:rsidRPr="00D812F7">
        <w:rPr>
          <w:spacing w:val="-6"/>
          <w:lang w:val="uk-UA"/>
        </w:rPr>
        <w:t>заходи з:</w:t>
      </w:r>
    </w:p>
    <w:p w:rsidR="00AF0407" w:rsidRDefault="00AF0407" w:rsidP="00AF0407">
      <w:pPr>
        <w:tabs>
          <w:tab w:val="left" w:pos="0"/>
          <w:tab w:val="left" w:pos="1134"/>
        </w:tabs>
        <w:ind w:firstLine="851"/>
        <w:jc w:val="both"/>
        <w:rPr>
          <w:spacing w:val="-4"/>
          <w:lang w:val="uk-UA"/>
        </w:rPr>
      </w:pPr>
      <w:r w:rsidRPr="00D812F7">
        <w:rPr>
          <w:spacing w:val="-4"/>
          <w:lang w:val="uk-UA"/>
        </w:rPr>
        <w:t>- реконстру</w:t>
      </w:r>
      <w:r>
        <w:rPr>
          <w:spacing w:val="-4"/>
          <w:lang w:val="uk-UA"/>
        </w:rPr>
        <w:t>кції будівлі пожежного депо 47 д</w:t>
      </w:r>
      <w:r w:rsidRPr="00D812F7">
        <w:rPr>
          <w:spacing w:val="-4"/>
          <w:lang w:val="uk-UA"/>
        </w:rPr>
        <w:t xml:space="preserve">ержавної </w:t>
      </w:r>
      <w:r>
        <w:rPr>
          <w:spacing w:val="-4"/>
          <w:lang w:val="uk-UA"/>
        </w:rPr>
        <w:t>пожежно-рятувальної частини 8 ДПРЗ</w:t>
      </w:r>
      <w:r w:rsidRPr="00D812F7">
        <w:rPr>
          <w:spacing w:val="-4"/>
          <w:lang w:val="uk-UA"/>
        </w:rPr>
        <w:t xml:space="preserve"> та покращення технічного стану і умов для виконання дій за призначенням</w:t>
      </w:r>
      <w:r>
        <w:rPr>
          <w:spacing w:val="-4"/>
          <w:lang w:val="uk-UA"/>
        </w:rPr>
        <w:t>;</w:t>
      </w:r>
    </w:p>
    <w:p w:rsidR="00AF0407" w:rsidRDefault="00AF0407" w:rsidP="00AF0407">
      <w:pPr>
        <w:tabs>
          <w:tab w:val="left" w:pos="0"/>
          <w:tab w:val="left" w:pos="1134"/>
        </w:tabs>
        <w:ind w:firstLine="851"/>
        <w:jc w:val="both"/>
        <w:rPr>
          <w:spacing w:val="-4"/>
          <w:lang w:val="uk-UA"/>
        </w:rPr>
      </w:pPr>
      <w:r>
        <w:rPr>
          <w:spacing w:val="-4"/>
          <w:lang w:val="uk-UA"/>
        </w:rPr>
        <w:t>- оснащення аварійно-рятувальних підрозділів сучасними засобами зв’язку;</w:t>
      </w:r>
    </w:p>
    <w:p w:rsidR="00AF0407" w:rsidRDefault="00AF0407" w:rsidP="00AF0407">
      <w:pPr>
        <w:tabs>
          <w:tab w:val="left" w:pos="0"/>
          <w:tab w:val="left" w:pos="1134"/>
        </w:tabs>
        <w:ind w:firstLine="851"/>
        <w:jc w:val="both"/>
        <w:rPr>
          <w:spacing w:val="-4"/>
          <w:lang w:val="uk-UA"/>
        </w:rPr>
      </w:pPr>
      <w:r>
        <w:rPr>
          <w:spacing w:val="-4"/>
          <w:lang w:val="uk-UA"/>
        </w:rPr>
        <w:t>- придбання оргтехніки для 8 ДПРЗ;</w:t>
      </w:r>
    </w:p>
    <w:p w:rsidR="00AF0407" w:rsidRPr="00D812F7" w:rsidRDefault="00AF0407" w:rsidP="00AF0407">
      <w:pPr>
        <w:tabs>
          <w:tab w:val="left" w:pos="0"/>
          <w:tab w:val="left" w:pos="1134"/>
        </w:tabs>
        <w:ind w:firstLine="851"/>
        <w:jc w:val="both"/>
        <w:rPr>
          <w:spacing w:val="-4"/>
          <w:lang w:val="uk-UA"/>
        </w:rPr>
      </w:pPr>
      <w:r>
        <w:rPr>
          <w:spacing w:val="-4"/>
          <w:lang w:val="uk-UA"/>
        </w:rPr>
        <w:t xml:space="preserve">- закупівля резервного компресорного обладнання бази </w:t>
      </w:r>
      <w:proofErr w:type="spellStart"/>
      <w:r>
        <w:rPr>
          <w:spacing w:val="-4"/>
          <w:lang w:val="uk-UA"/>
        </w:rPr>
        <w:t>газодимозахисної</w:t>
      </w:r>
      <w:proofErr w:type="spellEnd"/>
      <w:r>
        <w:rPr>
          <w:spacing w:val="-4"/>
          <w:lang w:val="uk-UA"/>
        </w:rPr>
        <w:t xml:space="preserve"> служби 8 ДПРЗ.</w:t>
      </w:r>
    </w:p>
    <w:p w:rsidR="00AF0407" w:rsidRPr="00D812F7" w:rsidRDefault="00AF0407" w:rsidP="00AF0407">
      <w:pPr>
        <w:tabs>
          <w:tab w:val="left" w:pos="0"/>
          <w:tab w:val="left" w:pos="851"/>
        </w:tabs>
        <w:jc w:val="both"/>
        <w:rPr>
          <w:spacing w:val="-4"/>
          <w:lang w:val="uk-UA"/>
        </w:rPr>
      </w:pPr>
      <w:r w:rsidRPr="00D812F7">
        <w:rPr>
          <w:spacing w:val="-4"/>
          <w:lang w:val="uk-UA"/>
        </w:rPr>
        <w:tab/>
      </w:r>
      <w:r w:rsidRPr="00D812F7">
        <w:rPr>
          <w:lang w:val="uk-UA"/>
        </w:rPr>
        <w:t>Ефективне вирішення питань, пов’язаних з здійсненням комплексних превентивних заходів, здатних помітно зменшити ризик і пом’якшити наслідки надзвичайних подій техн</w:t>
      </w:r>
      <w:r>
        <w:rPr>
          <w:lang w:val="uk-UA"/>
        </w:rPr>
        <w:t>огенного і природного характеру.</w:t>
      </w:r>
      <w:r w:rsidRPr="00D812F7">
        <w:rPr>
          <w:lang w:val="uk-UA"/>
        </w:rPr>
        <w:t xml:space="preserve"> </w:t>
      </w:r>
      <w:r>
        <w:rPr>
          <w:spacing w:val="-4"/>
          <w:lang w:val="uk-UA"/>
        </w:rPr>
        <w:t xml:space="preserve"> Р</w:t>
      </w:r>
      <w:r w:rsidRPr="00D812F7">
        <w:rPr>
          <w:spacing w:val="-4"/>
          <w:lang w:val="uk-UA"/>
        </w:rPr>
        <w:t>еалізація програмних заходів дозволять зменшити середньорічні збитки населення</w:t>
      </w:r>
      <w:r>
        <w:rPr>
          <w:spacing w:val="-4"/>
          <w:lang w:val="uk-UA"/>
        </w:rPr>
        <w:t xml:space="preserve"> від їх негативного впливу</w:t>
      </w:r>
      <w:r w:rsidRPr="00D812F7">
        <w:rPr>
          <w:spacing w:val="-4"/>
          <w:lang w:val="uk-UA"/>
        </w:rPr>
        <w:t>, створить додаткові умови для подальшого економічн</w:t>
      </w:r>
      <w:r>
        <w:rPr>
          <w:spacing w:val="-4"/>
          <w:lang w:val="uk-UA"/>
        </w:rPr>
        <w:t xml:space="preserve">ого і соціального розвитку громади. Це </w:t>
      </w:r>
      <w:r w:rsidRPr="00D812F7">
        <w:rPr>
          <w:spacing w:val="-4"/>
          <w:lang w:val="uk-UA"/>
        </w:rPr>
        <w:t>є важливим ще й тому, що витрати на реалізацію таких заходів, значно менше витрат на ліквідацію наслідків надзвичайних ситуацій.</w:t>
      </w:r>
    </w:p>
    <w:p w:rsidR="00AF0407" w:rsidRPr="00A732AB" w:rsidRDefault="00AF0407" w:rsidP="00AF0407">
      <w:pPr>
        <w:pStyle w:val="FR1"/>
        <w:tabs>
          <w:tab w:val="left" w:pos="9923"/>
        </w:tabs>
        <w:spacing w:line="240" w:lineRule="auto"/>
        <w:ind w:left="0" w:right="-1" w:firstLine="426"/>
        <w:rPr>
          <w:rFonts w:ascii="Times New Roman" w:hAnsi="Times New Roman" w:cs="Times New Roman"/>
          <w:bCs w:val="0"/>
          <w:sz w:val="32"/>
          <w:szCs w:val="28"/>
        </w:rPr>
      </w:pPr>
    </w:p>
    <w:p w:rsidR="00AF0407" w:rsidRPr="00D61602" w:rsidRDefault="00AF0407" w:rsidP="00AF0407">
      <w:pPr>
        <w:pStyle w:val="FR1"/>
        <w:tabs>
          <w:tab w:val="left" w:pos="9923"/>
        </w:tabs>
        <w:spacing w:line="240" w:lineRule="auto"/>
        <w:ind w:left="0" w:right="-1" w:firstLine="426"/>
        <w:jc w:val="both"/>
        <w:rPr>
          <w:rFonts w:ascii="Times New Roman" w:hAnsi="Times New Roman" w:cs="Times New Roman"/>
          <w:b w:val="0"/>
          <w:bCs w:val="0"/>
          <w:sz w:val="28"/>
          <w:szCs w:val="28"/>
          <w:highlight w:val="yellow"/>
        </w:rPr>
      </w:pPr>
    </w:p>
    <w:p w:rsidR="00AF0407" w:rsidRPr="00360EC6" w:rsidRDefault="00AF0407" w:rsidP="00AF0407">
      <w:pPr>
        <w:pStyle w:val="a9"/>
        <w:ind w:right="-1" w:firstLine="426"/>
        <w:rPr>
          <w:b/>
          <w:bCs/>
          <w:sz w:val="32"/>
          <w:lang w:val="ru-RU"/>
        </w:rPr>
      </w:pPr>
      <w:r w:rsidRPr="008A1FDD">
        <w:rPr>
          <w:b/>
          <w:bCs/>
          <w:sz w:val="32"/>
        </w:rPr>
        <w:t xml:space="preserve">3. </w:t>
      </w:r>
      <w:r>
        <w:rPr>
          <w:b/>
          <w:bCs/>
          <w:sz w:val="32"/>
        </w:rPr>
        <w:t>Обґрунтування шляхів і засобів</w:t>
      </w:r>
      <w:r w:rsidRPr="008A1FDD">
        <w:rPr>
          <w:b/>
          <w:bCs/>
          <w:sz w:val="32"/>
        </w:rPr>
        <w:t xml:space="preserve"> розв’язання проблем</w:t>
      </w:r>
      <w:r>
        <w:rPr>
          <w:b/>
          <w:bCs/>
          <w:sz w:val="32"/>
        </w:rPr>
        <w:t>, показники результативності</w:t>
      </w:r>
    </w:p>
    <w:p w:rsidR="00AF0407" w:rsidRPr="008A1FDD" w:rsidRDefault="00AF0407" w:rsidP="00AF0407">
      <w:pPr>
        <w:ind w:right="-1" w:firstLine="426"/>
        <w:jc w:val="both"/>
        <w:rPr>
          <w:rFonts w:ascii="Times New Roman" w:hAnsi="Times New Roman" w:cs="Times New Roman"/>
        </w:rPr>
      </w:pPr>
      <w:r w:rsidRPr="008A1FDD">
        <w:rPr>
          <w:rFonts w:ascii="Times New Roman" w:hAnsi="Times New Roman" w:cs="Times New Roman"/>
        </w:rPr>
        <w:t>Реалізація завдань Програми</w:t>
      </w:r>
      <w:r>
        <w:rPr>
          <w:rFonts w:ascii="Times New Roman" w:hAnsi="Times New Roman" w:cs="Times New Roman"/>
          <w:lang w:val="uk-UA"/>
        </w:rPr>
        <w:t xml:space="preserve">, направлених на </w:t>
      </w:r>
      <w:proofErr w:type="spellStart"/>
      <w:r>
        <w:rPr>
          <w:rFonts w:ascii="Times New Roman" w:hAnsi="Times New Roman" w:cs="Times New Roman"/>
          <w:lang w:val="uk-UA"/>
        </w:rPr>
        <w:t>розв</w:t>
      </w:r>
      <w:proofErr w:type="spellEnd"/>
      <w:r w:rsidRPr="004A2CBB">
        <w:rPr>
          <w:rFonts w:ascii="Times New Roman" w:hAnsi="Times New Roman" w:cs="Times New Roman"/>
          <w:lang w:val="ru-RU"/>
        </w:rPr>
        <w:t>’</w:t>
      </w:r>
      <w:proofErr w:type="spellStart"/>
      <w:r>
        <w:rPr>
          <w:rFonts w:ascii="Times New Roman" w:hAnsi="Times New Roman" w:cs="Times New Roman"/>
          <w:lang w:val="ru-RU"/>
        </w:rPr>
        <w:t>язання</w:t>
      </w:r>
      <w:proofErr w:type="spellEnd"/>
      <w:r>
        <w:rPr>
          <w:rFonts w:ascii="Times New Roman" w:hAnsi="Times New Roman" w:cs="Times New Roman"/>
          <w:lang w:val="ru-RU"/>
        </w:rPr>
        <w:t xml:space="preserve"> проблем та </w:t>
      </w:r>
      <w:proofErr w:type="spellStart"/>
      <w:r>
        <w:rPr>
          <w:rFonts w:ascii="Times New Roman" w:hAnsi="Times New Roman" w:cs="Times New Roman"/>
          <w:lang w:val="ru-RU"/>
        </w:rPr>
        <w:t>показники</w:t>
      </w:r>
      <w:proofErr w:type="spellEnd"/>
      <w:r>
        <w:rPr>
          <w:rFonts w:ascii="Times New Roman" w:hAnsi="Times New Roman" w:cs="Times New Roman"/>
          <w:lang w:val="ru-RU"/>
        </w:rPr>
        <w:t xml:space="preserve"> </w:t>
      </w:r>
      <w:r w:rsidRPr="00415F83">
        <w:rPr>
          <w:rFonts w:ascii="Times New Roman" w:hAnsi="Times New Roman" w:cs="Times New Roman"/>
          <w:lang w:val="uk-UA"/>
        </w:rPr>
        <w:t>результативності</w:t>
      </w:r>
      <w:r w:rsidRPr="008A1FDD">
        <w:rPr>
          <w:rFonts w:ascii="Times New Roman" w:hAnsi="Times New Roman" w:cs="Times New Roman"/>
        </w:rPr>
        <w:t xml:space="preserve"> забезпечу</w:t>
      </w:r>
      <w:r>
        <w:rPr>
          <w:rFonts w:ascii="Times New Roman" w:hAnsi="Times New Roman" w:cs="Times New Roman"/>
          <w:lang w:val="uk-UA"/>
        </w:rPr>
        <w:t>ю</w:t>
      </w:r>
      <w:r w:rsidRPr="008A1FDD">
        <w:rPr>
          <w:rFonts w:ascii="Times New Roman" w:hAnsi="Times New Roman" w:cs="Times New Roman"/>
        </w:rPr>
        <w:t>ться шляхом виконання щорічних</w:t>
      </w:r>
      <w:r>
        <w:rPr>
          <w:rFonts w:ascii="Times New Roman" w:hAnsi="Times New Roman" w:cs="Times New Roman"/>
        </w:rPr>
        <w:t xml:space="preserve"> заходів з реалізації Програми </w:t>
      </w:r>
      <w:r>
        <w:rPr>
          <w:rFonts w:ascii="Times New Roman" w:hAnsi="Times New Roman" w:cs="Times New Roman"/>
          <w:lang w:val="uk-UA"/>
        </w:rPr>
        <w:t xml:space="preserve">наведених у </w:t>
      </w:r>
      <w:r>
        <w:rPr>
          <w:rFonts w:ascii="Times New Roman" w:hAnsi="Times New Roman" w:cs="Times New Roman"/>
        </w:rPr>
        <w:t>Додат</w:t>
      </w:r>
      <w:proofErr w:type="spellStart"/>
      <w:r>
        <w:rPr>
          <w:rFonts w:ascii="Times New Roman" w:hAnsi="Times New Roman" w:cs="Times New Roman"/>
          <w:lang w:val="uk-UA"/>
        </w:rPr>
        <w:t>ку</w:t>
      </w:r>
      <w:proofErr w:type="spellEnd"/>
      <w:r w:rsidRPr="008A1FDD">
        <w:rPr>
          <w:rFonts w:ascii="Times New Roman" w:hAnsi="Times New Roman" w:cs="Times New Roman"/>
        </w:rPr>
        <w:t xml:space="preserve"> 1</w:t>
      </w:r>
      <w:r>
        <w:rPr>
          <w:rFonts w:ascii="Times New Roman" w:hAnsi="Times New Roman" w:cs="Times New Roman"/>
          <w:lang w:val="uk-UA"/>
        </w:rPr>
        <w:t xml:space="preserve"> до Програми</w:t>
      </w:r>
      <w:r w:rsidRPr="008A1FDD">
        <w:rPr>
          <w:rFonts w:ascii="Times New Roman" w:hAnsi="Times New Roman" w:cs="Times New Roman"/>
          <w:lang w:val="uk-UA"/>
        </w:rPr>
        <w:t>.</w:t>
      </w:r>
    </w:p>
    <w:p w:rsidR="00AF0407" w:rsidRPr="008A1FDD" w:rsidRDefault="00AF0407" w:rsidP="00AF0407">
      <w:pPr>
        <w:ind w:right="-1" w:firstLine="426"/>
        <w:jc w:val="both"/>
        <w:rPr>
          <w:rFonts w:ascii="Times New Roman" w:hAnsi="Times New Roman" w:cs="Times New Roman"/>
        </w:rPr>
      </w:pPr>
      <w:r w:rsidRPr="008A1FDD">
        <w:rPr>
          <w:rFonts w:ascii="Times New Roman" w:hAnsi="Times New Roman" w:cs="Times New Roman"/>
        </w:rPr>
        <w:t xml:space="preserve">Відділ </w:t>
      </w:r>
      <w:r>
        <w:rPr>
          <w:rFonts w:ascii="Times New Roman" w:hAnsi="Times New Roman" w:cs="Times New Roman"/>
          <w:lang w:val="uk-UA"/>
        </w:rPr>
        <w:t xml:space="preserve">ЦЗ </w:t>
      </w:r>
      <w:r w:rsidRPr="008A1FDD">
        <w:rPr>
          <w:rFonts w:ascii="Times New Roman" w:hAnsi="Times New Roman" w:cs="Times New Roman"/>
        </w:rPr>
        <w:t>з урахуванням коштів, які виділяються на реалізацію Програми, уточнює заходи, етапи їх реалізації та обсяги фінансування.</w:t>
      </w:r>
    </w:p>
    <w:p w:rsidR="00AF0407" w:rsidRPr="008A1FDD" w:rsidRDefault="00AF0407" w:rsidP="00AF0407">
      <w:pPr>
        <w:ind w:right="-1" w:firstLine="426"/>
        <w:jc w:val="both"/>
        <w:rPr>
          <w:rFonts w:ascii="Times New Roman" w:hAnsi="Times New Roman" w:cs="Times New Roman"/>
        </w:rPr>
      </w:pPr>
      <w:r>
        <w:rPr>
          <w:rFonts w:ascii="Times New Roman" w:hAnsi="Times New Roman" w:cs="Times New Roman"/>
        </w:rPr>
        <w:t>Показники результативності</w:t>
      </w:r>
      <w:r w:rsidRPr="008A1FDD">
        <w:rPr>
          <w:rFonts w:ascii="Times New Roman" w:hAnsi="Times New Roman" w:cs="Times New Roman"/>
        </w:rPr>
        <w:t xml:space="preserve"> реалізації Програми</w:t>
      </w:r>
      <w:r>
        <w:rPr>
          <w:rFonts w:ascii="Times New Roman" w:hAnsi="Times New Roman" w:cs="Times New Roman"/>
          <w:lang w:val="uk-UA"/>
        </w:rPr>
        <w:t xml:space="preserve"> наведені у </w:t>
      </w:r>
      <w:r w:rsidRPr="00415F83">
        <w:rPr>
          <w:rFonts w:ascii="Times New Roman" w:hAnsi="Times New Roman" w:cs="Times New Roman"/>
        </w:rPr>
        <w:t>Додатк</w:t>
      </w:r>
      <w:r>
        <w:rPr>
          <w:rFonts w:ascii="Times New Roman" w:hAnsi="Times New Roman" w:cs="Times New Roman"/>
          <w:lang w:val="uk-UA"/>
        </w:rPr>
        <w:t>у</w:t>
      </w:r>
      <w:r w:rsidRPr="008A1FDD">
        <w:rPr>
          <w:rFonts w:ascii="Times New Roman" w:hAnsi="Times New Roman" w:cs="Times New Roman"/>
        </w:rPr>
        <w:t xml:space="preserve"> 2</w:t>
      </w:r>
      <w:r>
        <w:rPr>
          <w:rFonts w:ascii="Times New Roman" w:hAnsi="Times New Roman" w:cs="Times New Roman"/>
          <w:lang w:val="uk-UA"/>
        </w:rPr>
        <w:t xml:space="preserve"> до Програми</w:t>
      </w:r>
      <w:r w:rsidRPr="008A1FDD">
        <w:rPr>
          <w:rFonts w:ascii="Times New Roman" w:hAnsi="Times New Roman" w:cs="Times New Roman"/>
        </w:rPr>
        <w:t>.</w:t>
      </w:r>
    </w:p>
    <w:p w:rsidR="00AF0407" w:rsidRDefault="00AF0407" w:rsidP="00AF0407">
      <w:pPr>
        <w:pStyle w:val="a9"/>
        <w:ind w:right="-1" w:firstLine="426"/>
        <w:rPr>
          <w:b/>
          <w:sz w:val="32"/>
          <w:szCs w:val="32"/>
        </w:rPr>
      </w:pPr>
    </w:p>
    <w:p w:rsidR="00AF0407" w:rsidRPr="00A752F2" w:rsidRDefault="00AF0407" w:rsidP="00AF0407">
      <w:pPr>
        <w:spacing w:after="120"/>
        <w:ind w:right="-1"/>
        <w:jc w:val="center"/>
        <w:rPr>
          <w:b/>
          <w:sz w:val="32"/>
          <w:szCs w:val="32"/>
          <w:lang w:val="uk-UA"/>
        </w:rPr>
      </w:pPr>
      <w:r>
        <w:rPr>
          <w:b/>
          <w:sz w:val="32"/>
          <w:szCs w:val="32"/>
          <w:lang w:val="uk-UA"/>
        </w:rPr>
        <w:t>4</w:t>
      </w:r>
      <w:r w:rsidRPr="008A1FDD">
        <w:rPr>
          <w:b/>
          <w:sz w:val="32"/>
          <w:szCs w:val="32"/>
        </w:rPr>
        <w:t xml:space="preserve">. </w:t>
      </w:r>
      <w:r w:rsidRPr="008A1FDD">
        <w:rPr>
          <w:b/>
          <w:bCs/>
          <w:sz w:val="32"/>
          <w:szCs w:val="32"/>
        </w:rPr>
        <w:t>Обсяги та джерела фінансування Програми</w:t>
      </w:r>
    </w:p>
    <w:p w:rsidR="00AF0407" w:rsidRDefault="00AF0407" w:rsidP="00AF0407">
      <w:pPr>
        <w:ind w:right="-1" w:firstLine="426"/>
        <w:jc w:val="both"/>
        <w:rPr>
          <w:rFonts w:ascii="Times New Roman" w:hAnsi="Times New Roman" w:cs="Times New Roman"/>
          <w:lang w:val="uk-UA"/>
        </w:rPr>
      </w:pPr>
      <w:r>
        <w:rPr>
          <w:rFonts w:ascii="Times New Roman" w:hAnsi="Times New Roman" w:cs="Times New Roman"/>
          <w:lang w:val="uk-UA"/>
        </w:rPr>
        <w:t>Ресурсне забезпечення Програми викладено у Додатку 3 до Програми.</w:t>
      </w:r>
    </w:p>
    <w:p w:rsidR="00AF0407" w:rsidRDefault="00AF0407" w:rsidP="00AF0407">
      <w:pPr>
        <w:ind w:right="-1" w:firstLine="426"/>
        <w:jc w:val="both"/>
        <w:rPr>
          <w:rFonts w:ascii="Times New Roman" w:hAnsi="Times New Roman" w:cs="Times New Roman"/>
          <w:lang w:val="uk-UA"/>
        </w:rPr>
      </w:pPr>
    </w:p>
    <w:p w:rsidR="00AF0407" w:rsidRDefault="00AF0407" w:rsidP="00AF0407">
      <w:pPr>
        <w:spacing w:after="120"/>
        <w:ind w:right="-1" w:firstLine="426"/>
        <w:jc w:val="center"/>
        <w:rPr>
          <w:b/>
          <w:sz w:val="32"/>
          <w:szCs w:val="32"/>
          <w:lang w:val="uk-UA"/>
        </w:rPr>
      </w:pPr>
      <w:r w:rsidRPr="0090656B">
        <w:rPr>
          <w:rFonts w:ascii="Times New Roman" w:hAnsi="Times New Roman" w:cs="Times New Roman"/>
          <w:lang w:val="uk-UA" w:eastAsia="uk-UA"/>
        </w:rPr>
        <w:t xml:space="preserve"> </w:t>
      </w:r>
      <w:r>
        <w:rPr>
          <w:b/>
          <w:sz w:val="32"/>
          <w:szCs w:val="32"/>
          <w:lang w:val="uk-UA"/>
        </w:rPr>
        <w:t>5</w:t>
      </w:r>
      <w:r w:rsidRPr="00B40FEA">
        <w:rPr>
          <w:b/>
          <w:sz w:val="32"/>
          <w:szCs w:val="32"/>
        </w:rPr>
        <w:t>. Строки та етапи виконання Програми</w:t>
      </w:r>
      <w:r>
        <w:rPr>
          <w:b/>
          <w:sz w:val="32"/>
          <w:szCs w:val="32"/>
          <w:lang w:val="uk-UA"/>
        </w:rPr>
        <w:t xml:space="preserve"> </w:t>
      </w:r>
    </w:p>
    <w:p w:rsidR="00AF0407" w:rsidRPr="000551C8" w:rsidRDefault="00AF0407" w:rsidP="00AF0407">
      <w:pPr>
        <w:spacing w:after="120"/>
        <w:ind w:right="-1" w:firstLine="426"/>
        <w:jc w:val="both"/>
        <w:rPr>
          <w:b/>
          <w:sz w:val="32"/>
          <w:szCs w:val="32"/>
          <w:lang w:val="uk-UA"/>
        </w:rPr>
      </w:pPr>
      <w:r w:rsidRPr="003B1CC1">
        <w:t>Реалізація заходів за відповідними напрямками Програми перед</w:t>
      </w:r>
      <w:r>
        <w:t xml:space="preserve">бачена </w:t>
      </w:r>
      <w:r>
        <w:rPr>
          <w:lang w:val="uk-UA"/>
        </w:rPr>
        <w:t>на</w:t>
      </w:r>
      <w:r>
        <w:t xml:space="preserve"> 20</w:t>
      </w:r>
      <w:r>
        <w:rPr>
          <w:lang w:val="uk-UA"/>
        </w:rPr>
        <w:t>21</w:t>
      </w:r>
      <w:r w:rsidRPr="003B1CC1">
        <w:t>-</w:t>
      </w:r>
      <w:r>
        <w:t>20</w:t>
      </w:r>
      <w:r>
        <w:rPr>
          <w:lang w:val="uk-UA"/>
        </w:rPr>
        <w:t>26</w:t>
      </w:r>
      <w:r>
        <w:t xml:space="preserve"> </w:t>
      </w:r>
      <w:r>
        <w:rPr>
          <w:lang w:val="uk-UA"/>
        </w:rPr>
        <w:t xml:space="preserve">роки: </w:t>
      </w:r>
      <w:r>
        <w:rPr>
          <w:lang w:val="en-US"/>
        </w:rPr>
        <w:t>I</w:t>
      </w:r>
      <w:r w:rsidRPr="00BE6024">
        <w:rPr>
          <w:lang w:val="uk-UA"/>
        </w:rPr>
        <w:t xml:space="preserve"> </w:t>
      </w:r>
      <w:r>
        <w:rPr>
          <w:lang w:val="uk-UA"/>
        </w:rPr>
        <w:t xml:space="preserve">етап – 2021-2023 рік, </w:t>
      </w:r>
      <w:r>
        <w:rPr>
          <w:lang w:val="en-US"/>
        </w:rPr>
        <w:t>II</w:t>
      </w:r>
      <w:r>
        <w:rPr>
          <w:lang w:val="uk-UA"/>
        </w:rPr>
        <w:t xml:space="preserve"> етап – 2024-2026 рік.</w:t>
      </w:r>
    </w:p>
    <w:p w:rsidR="00AF0407" w:rsidRPr="00C00E46" w:rsidRDefault="00AF0407" w:rsidP="00AF0407">
      <w:pPr>
        <w:ind w:firstLine="708"/>
        <w:jc w:val="center"/>
        <w:rPr>
          <w:b/>
          <w:sz w:val="32"/>
          <w:szCs w:val="32"/>
          <w:lang w:val="uk-UA"/>
        </w:rPr>
      </w:pPr>
      <w:r w:rsidRPr="0001246A">
        <w:rPr>
          <w:b/>
          <w:sz w:val="32"/>
          <w:szCs w:val="32"/>
        </w:rPr>
        <w:t>6.</w:t>
      </w:r>
      <w:r w:rsidRPr="005357FC">
        <w:rPr>
          <w:b/>
          <w:sz w:val="32"/>
          <w:szCs w:val="32"/>
        </w:rPr>
        <w:t xml:space="preserve"> Очікувані результати виконання Програми</w:t>
      </w:r>
    </w:p>
    <w:p w:rsidR="00AF0407" w:rsidRPr="00950A9C" w:rsidRDefault="00AF0407" w:rsidP="00AF0407">
      <w:pPr>
        <w:ind w:firstLine="567"/>
        <w:jc w:val="both"/>
        <w:rPr>
          <w:lang w:val="uk-UA"/>
        </w:rPr>
      </w:pPr>
      <w:r w:rsidRPr="00950A9C">
        <w:rPr>
          <w:lang w:val="uk-UA"/>
        </w:rPr>
        <w:lastRenderedPageBreak/>
        <w:t>В резул</w:t>
      </w:r>
      <w:r>
        <w:rPr>
          <w:lang w:val="uk-UA"/>
        </w:rPr>
        <w:t>ьтаті виконання Програми в громаді</w:t>
      </w:r>
      <w:r w:rsidRPr="00950A9C">
        <w:rPr>
          <w:lang w:val="uk-UA"/>
        </w:rPr>
        <w:t xml:space="preserve"> буде </w:t>
      </w:r>
      <w:r w:rsidRPr="00950A9C">
        <w:rPr>
          <w:bCs/>
          <w:lang w:val="uk-UA"/>
        </w:rPr>
        <w:t xml:space="preserve">забезпечено належний рівень безпеки населення і територій, </w:t>
      </w:r>
      <w:r w:rsidRPr="00950A9C">
        <w:rPr>
          <w:lang w:val="uk-UA"/>
        </w:rPr>
        <w:t xml:space="preserve">підготовлені </w:t>
      </w:r>
      <w:r>
        <w:rPr>
          <w:lang w:val="uk-UA"/>
        </w:rPr>
        <w:t xml:space="preserve">та укомплектовані </w:t>
      </w:r>
      <w:r w:rsidRPr="00950A9C">
        <w:rPr>
          <w:lang w:val="uk-UA"/>
        </w:rPr>
        <w:t xml:space="preserve">оперативно-рятувальні служби цивільного захисту та сили місцевої ланки територіальної підсистеми єдиної державної системи цивільного захисту. </w:t>
      </w:r>
    </w:p>
    <w:p w:rsidR="00AF0407" w:rsidRDefault="00AF0407" w:rsidP="00AF0407">
      <w:pPr>
        <w:autoSpaceDE/>
        <w:autoSpaceDN/>
        <w:ind w:firstLine="567"/>
        <w:jc w:val="both"/>
        <w:rPr>
          <w:lang w:val="uk-UA"/>
        </w:rPr>
      </w:pPr>
      <w:r w:rsidRPr="00950A9C">
        <w:rPr>
          <w:lang w:val="uk-UA"/>
        </w:rPr>
        <w:t>Виконання заходів Програми при обмеженій чисельності необхідних засобів для виконання дій за призначенням, дозволить сконцентрувати їх на головних напрямах, забезпечити стабільне підвищення готовності протидії надзвичайним ситуаціям, своєчасне реагування в разі їх виникнення, також  створення матеріальних резервів для організації ліквідації їх наслідків, зменшити збитки від негативного впливу надзвичайних ситуацій та створення додаткових умов для подальшого економічн</w:t>
      </w:r>
      <w:r>
        <w:rPr>
          <w:lang w:val="uk-UA"/>
        </w:rPr>
        <w:t>ого і соціального розвитку громади.</w:t>
      </w:r>
    </w:p>
    <w:p w:rsidR="00AF0407" w:rsidRPr="00045CE1" w:rsidRDefault="00AF0407" w:rsidP="00AF0407">
      <w:pPr>
        <w:autoSpaceDE/>
        <w:autoSpaceDN/>
        <w:ind w:firstLine="567"/>
        <w:jc w:val="both"/>
        <w:rPr>
          <w:color w:val="000000"/>
          <w:lang w:val="uk-UA" w:eastAsia="uk-UA"/>
        </w:rPr>
      </w:pPr>
      <w:r>
        <w:rPr>
          <w:rFonts w:ascii="Times New Roman" w:eastAsia="SimSun" w:hAnsi="Times New Roman" w:cs="Times New Roman"/>
          <w:lang w:val="uk-UA"/>
        </w:rPr>
        <w:t xml:space="preserve">   </w:t>
      </w:r>
    </w:p>
    <w:p w:rsidR="00AF0407" w:rsidRPr="004B4860" w:rsidRDefault="00AF0407" w:rsidP="00AF0407">
      <w:pPr>
        <w:spacing w:after="120"/>
        <w:ind w:right="-1" w:firstLine="426"/>
        <w:jc w:val="center"/>
        <w:rPr>
          <w:b/>
          <w:bCs/>
          <w:sz w:val="32"/>
          <w:szCs w:val="32"/>
          <w:lang w:val="uk-UA"/>
        </w:rPr>
      </w:pPr>
      <w:r>
        <w:rPr>
          <w:b/>
          <w:sz w:val="32"/>
          <w:szCs w:val="32"/>
        </w:rPr>
        <w:t>7</w:t>
      </w:r>
      <w:r w:rsidRPr="002715F1">
        <w:rPr>
          <w:b/>
          <w:sz w:val="32"/>
          <w:szCs w:val="32"/>
        </w:rPr>
        <w:t xml:space="preserve">. </w:t>
      </w:r>
      <w:r w:rsidRPr="00A94613">
        <w:rPr>
          <w:b/>
          <w:bCs/>
          <w:sz w:val="32"/>
          <w:szCs w:val="32"/>
        </w:rPr>
        <w:t>Координація та контроль за ходом виконання Програми</w:t>
      </w:r>
    </w:p>
    <w:p w:rsidR="00AF0407" w:rsidRDefault="00AF0407" w:rsidP="00AF0407">
      <w:pPr>
        <w:ind w:right="-1" w:firstLine="426"/>
        <w:jc w:val="both"/>
        <w:rPr>
          <w:lang w:val="uk-UA"/>
        </w:rPr>
      </w:pPr>
      <w:r w:rsidRPr="00723788">
        <w:t>Загальн</w:t>
      </w:r>
      <w:r w:rsidRPr="004857F7">
        <w:t>у</w:t>
      </w:r>
      <w:r>
        <w:t xml:space="preserve"> </w:t>
      </w:r>
      <w:r w:rsidRPr="004857F7">
        <w:t>координацію</w:t>
      </w:r>
      <w:r w:rsidRPr="00723788">
        <w:t xml:space="preserve"> за ходом реалізації Програми здійснює</w:t>
      </w:r>
      <w:r w:rsidRPr="004857F7">
        <w:t xml:space="preserve"> </w:t>
      </w:r>
      <w:r>
        <w:rPr>
          <w:lang w:val="uk-UA"/>
        </w:rPr>
        <w:t xml:space="preserve">відділ з питань цивільного захисту, мобілізаційної та оборонної роботи </w:t>
      </w:r>
      <w:r>
        <w:t>Бахмутськ</w:t>
      </w:r>
      <w:proofErr w:type="spellStart"/>
      <w:r>
        <w:rPr>
          <w:lang w:val="uk-UA"/>
        </w:rPr>
        <w:t>ої</w:t>
      </w:r>
      <w:proofErr w:type="spellEnd"/>
      <w:r w:rsidRPr="00723788">
        <w:t xml:space="preserve"> міськ</w:t>
      </w:r>
      <w:proofErr w:type="spellStart"/>
      <w:r>
        <w:rPr>
          <w:lang w:val="uk-UA"/>
        </w:rPr>
        <w:t>ої</w:t>
      </w:r>
      <w:proofErr w:type="spellEnd"/>
      <w:r w:rsidRPr="00723788">
        <w:t xml:space="preserve"> рад</w:t>
      </w:r>
      <w:r>
        <w:rPr>
          <w:lang w:val="uk-UA"/>
        </w:rPr>
        <w:t>и,</w:t>
      </w:r>
      <w:r w:rsidRPr="00FA6C77">
        <w:rPr>
          <w:lang w:val="uk-UA"/>
        </w:rPr>
        <w:t xml:space="preserve"> </w:t>
      </w:r>
      <w:r>
        <w:rPr>
          <w:lang w:val="uk-UA"/>
        </w:rPr>
        <w:t>який</w:t>
      </w:r>
      <w:r>
        <w:t xml:space="preserve"> </w:t>
      </w:r>
      <w:r w:rsidRPr="00723788">
        <w:t>у встановленому порядку</w:t>
      </w:r>
      <w:r>
        <w:t xml:space="preserve"> звітує</w:t>
      </w:r>
      <w:r>
        <w:rPr>
          <w:lang w:val="uk-UA"/>
        </w:rPr>
        <w:t xml:space="preserve"> </w:t>
      </w:r>
      <w:r w:rsidRPr="00723788">
        <w:t xml:space="preserve">про хід виконання Програми </w:t>
      </w:r>
      <w:r>
        <w:t>Бахмутській міській раді</w:t>
      </w:r>
      <w:r w:rsidRPr="004857F7">
        <w:t xml:space="preserve">. </w:t>
      </w:r>
      <w:r w:rsidRPr="00723788">
        <w:t>Контроль за</w:t>
      </w:r>
      <w:r>
        <w:rPr>
          <w:lang w:val="uk-UA"/>
        </w:rPr>
        <w:t xml:space="preserve"> ходом виконання Програми покладається на постійні комісії Бахмутської міської ради.</w:t>
      </w:r>
    </w:p>
    <w:p w:rsidR="00AF0407" w:rsidRPr="001258BE" w:rsidRDefault="00AF0407" w:rsidP="00AF0407">
      <w:pPr>
        <w:ind w:right="-1" w:firstLine="426"/>
        <w:jc w:val="both"/>
        <w:rPr>
          <w:lang w:val="uk-UA"/>
        </w:rPr>
      </w:pPr>
      <w:r w:rsidRPr="006B2DE2">
        <w:t>Після закінчення строку реал</w:t>
      </w:r>
      <w:r>
        <w:t xml:space="preserve">ізації Програми </w:t>
      </w:r>
      <w:r>
        <w:rPr>
          <w:lang w:val="uk-UA"/>
        </w:rPr>
        <w:t>відділ з питань цивільного захисту, мобілізаційної та оборонної роботи Бахмутської міської ради</w:t>
      </w:r>
      <w:r w:rsidRPr="006B2DE2">
        <w:t xml:space="preserve"> готує заключний звіт про її виконання</w:t>
      </w:r>
      <w:r>
        <w:rPr>
          <w:lang w:val="uk-UA"/>
        </w:rPr>
        <w:t>.</w:t>
      </w:r>
    </w:p>
    <w:p w:rsidR="00AF0407" w:rsidRPr="0090656B" w:rsidRDefault="00AF0407" w:rsidP="00AF0407">
      <w:pPr>
        <w:pStyle w:val="a9"/>
        <w:ind w:right="-1" w:firstLine="426"/>
        <w:jc w:val="both"/>
      </w:pPr>
    </w:p>
    <w:p w:rsidR="00AF0407" w:rsidRPr="00EF21E0" w:rsidRDefault="00AF0407" w:rsidP="00AF0407">
      <w:pPr>
        <w:spacing w:line="288" w:lineRule="auto"/>
        <w:ind w:right="-1" w:firstLine="426"/>
        <w:jc w:val="both"/>
        <w:rPr>
          <w:i/>
        </w:rPr>
      </w:pPr>
      <w:r>
        <w:rPr>
          <w:i/>
        </w:rPr>
        <w:t>Програм</w:t>
      </w:r>
      <w:r>
        <w:rPr>
          <w:i/>
          <w:lang w:val="uk-UA"/>
        </w:rPr>
        <w:t>у</w:t>
      </w:r>
      <w:r>
        <w:rPr>
          <w:i/>
        </w:rPr>
        <w:t xml:space="preserve"> </w:t>
      </w:r>
      <w:r>
        <w:rPr>
          <w:i/>
          <w:lang w:val="uk-UA"/>
        </w:rPr>
        <w:t xml:space="preserve">забезпечення мінімально достатнього рівня безпеки населення і території Бахмутської міської об’єднаної територіальної громади від надзвичайних ситуацій техногенного та природного характеру на 2021-2026 роки </w:t>
      </w:r>
      <w:r w:rsidRPr="005D37E5">
        <w:rPr>
          <w:i/>
          <w:lang w:val="uk-UA"/>
        </w:rPr>
        <w:t>підготовлен</w:t>
      </w:r>
      <w:r>
        <w:rPr>
          <w:i/>
          <w:lang w:val="uk-UA"/>
        </w:rPr>
        <w:t>о</w:t>
      </w:r>
      <w:r w:rsidRPr="005D37E5">
        <w:rPr>
          <w:i/>
          <w:lang w:val="uk-UA"/>
        </w:rPr>
        <w:t xml:space="preserve"> відділом з питань цивільного захисту, мобілізаційної та оборонної роботи Бахму</w:t>
      </w:r>
      <w:r>
        <w:rPr>
          <w:i/>
          <w:lang w:val="uk-UA"/>
        </w:rPr>
        <w:t>тської міської ради</w:t>
      </w:r>
      <w:r w:rsidRPr="005D37E5">
        <w:rPr>
          <w:i/>
          <w:lang w:val="uk-UA"/>
        </w:rPr>
        <w:t>.</w:t>
      </w:r>
    </w:p>
    <w:p w:rsidR="00AF0407" w:rsidRDefault="00AF0407" w:rsidP="00AF0407">
      <w:pPr>
        <w:ind w:right="-1"/>
        <w:rPr>
          <w:lang w:val="uk-UA"/>
        </w:rPr>
      </w:pPr>
    </w:p>
    <w:p w:rsidR="00AF0407" w:rsidRDefault="00AF0407" w:rsidP="00AF0407">
      <w:pPr>
        <w:ind w:right="-1"/>
      </w:pPr>
      <w:r w:rsidRPr="00146601">
        <w:t xml:space="preserve">Начальник відділу з </w:t>
      </w:r>
      <w:r>
        <w:t xml:space="preserve">питань </w:t>
      </w:r>
      <w:r w:rsidRPr="00146601">
        <w:t>цивільного</w:t>
      </w:r>
    </w:p>
    <w:p w:rsidR="00AF0407" w:rsidRPr="00F65BCA" w:rsidRDefault="00AF0407" w:rsidP="00AF0407">
      <w:pPr>
        <w:ind w:right="-1"/>
        <w:rPr>
          <w:lang w:val="uk-UA"/>
        </w:rPr>
      </w:pPr>
      <w:r>
        <w:t>захисту, мобілізаційної та оборонної роботи</w:t>
      </w:r>
    </w:p>
    <w:p w:rsidR="00AF0407" w:rsidRDefault="00AF0407" w:rsidP="00AF0407">
      <w:pPr>
        <w:ind w:right="-1"/>
        <w:rPr>
          <w:lang w:val="uk-UA"/>
        </w:rPr>
      </w:pPr>
      <w:r>
        <w:t>Бахмутської міської ради</w:t>
      </w:r>
      <w:r>
        <w:tab/>
      </w:r>
      <w:r>
        <w:tab/>
      </w:r>
      <w:r>
        <w:tab/>
      </w:r>
      <w:r>
        <w:tab/>
      </w:r>
      <w:r>
        <w:tab/>
      </w:r>
      <w:r>
        <w:rPr>
          <w:lang w:val="uk-UA"/>
        </w:rPr>
        <w:tab/>
      </w:r>
      <w:r>
        <w:tab/>
      </w:r>
      <w:r w:rsidRPr="00146601">
        <w:t>А.Ю. Скляренко</w:t>
      </w:r>
    </w:p>
    <w:p w:rsidR="00AF0407" w:rsidRDefault="00AF0407" w:rsidP="00AF0407">
      <w:pPr>
        <w:ind w:right="-1"/>
        <w:rPr>
          <w:lang w:val="uk-UA"/>
        </w:rPr>
      </w:pPr>
    </w:p>
    <w:p w:rsidR="00AF0407" w:rsidRDefault="00AF0407" w:rsidP="00AF0407">
      <w:pPr>
        <w:ind w:right="-1"/>
        <w:rPr>
          <w:lang w:val="uk-UA"/>
        </w:rPr>
      </w:pPr>
    </w:p>
    <w:p w:rsidR="00AF0407" w:rsidRDefault="00AF0407" w:rsidP="00AF0407">
      <w:pPr>
        <w:ind w:right="-1"/>
        <w:rPr>
          <w:i/>
        </w:rPr>
      </w:pPr>
      <w:r>
        <w:rPr>
          <w:lang w:val="uk-UA"/>
        </w:rPr>
        <w:t>Секретар Бахмутської міської ради</w:t>
      </w:r>
      <w:r>
        <w:rPr>
          <w:lang w:val="uk-UA"/>
        </w:rPr>
        <w:tab/>
      </w:r>
      <w:r>
        <w:rPr>
          <w:lang w:val="uk-UA"/>
        </w:rPr>
        <w:tab/>
      </w:r>
      <w:r>
        <w:rPr>
          <w:lang w:val="uk-UA"/>
        </w:rPr>
        <w:tab/>
      </w:r>
      <w:r>
        <w:rPr>
          <w:lang w:val="uk-UA"/>
        </w:rPr>
        <w:tab/>
      </w:r>
      <w:r>
        <w:rPr>
          <w:lang w:val="uk-UA"/>
        </w:rPr>
        <w:tab/>
      </w:r>
      <w:r>
        <w:rPr>
          <w:lang w:val="uk-UA"/>
        </w:rPr>
        <w:tab/>
        <w:t xml:space="preserve">А.П. </w:t>
      </w:r>
      <w:proofErr w:type="spellStart"/>
      <w:r>
        <w:rPr>
          <w:lang w:val="uk-UA"/>
        </w:rPr>
        <w:t>Касперська</w:t>
      </w:r>
      <w:proofErr w:type="spellEnd"/>
    </w:p>
    <w:p w:rsidR="006353DA" w:rsidRDefault="006353DA" w:rsidP="006C2F7D">
      <w:pPr>
        <w:spacing w:line="288" w:lineRule="auto"/>
        <w:ind w:right="-1" w:firstLine="426"/>
        <w:rPr>
          <w:i/>
        </w:rPr>
        <w:sectPr w:rsidR="006353DA" w:rsidSect="009F5E5C">
          <w:headerReference w:type="default" r:id="rId9"/>
          <w:pgSz w:w="11906" w:h="16838"/>
          <w:pgMar w:top="851" w:right="424" w:bottom="709" w:left="1418" w:header="709" w:footer="709" w:gutter="0"/>
          <w:cols w:space="708"/>
          <w:titlePg/>
          <w:docGrid w:linePitch="381"/>
        </w:sectPr>
      </w:pPr>
    </w:p>
    <w:p w:rsidR="00F25C98" w:rsidRPr="00506282" w:rsidRDefault="00F25C98" w:rsidP="00EC05D1">
      <w:pPr>
        <w:ind w:left="7371"/>
        <w:jc w:val="both"/>
        <w:rPr>
          <w:bCs/>
          <w:lang w:val="uk-UA"/>
        </w:rPr>
      </w:pPr>
      <w:r w:rsidRPr="00506282">
        <w:rPr>
          <w:bCs/>
          <w:lang w:val="uk-UA"/>
        </w:rPr>
        <w:lastRenderedPageBreak/>
        <w:t xml:space="preserve">Додаток </w:t>
      </w:r>
      <w:r>
        <w:rPr>
          <w:bCs/>
          <w:lang w:val="uk-UA"/>
        </w:rPr>
        <w:t>1</w:t>
      </w:r>
    </w:p>
    <w:p w:rsidR="00F25C98" w:rsidRPr="00506282" w:rsidRDefault="00F25C98" w:rsidP="00EC05D1">
      <w:pPr>
        <w:ind w:left="7371"/>
        <w:jc w:val="both"/>
        <w:rPr>
          <w:bCs/>
          <w:lang w:val="uk-UA"/>
        </w:rPr>
      </w:pPr>
      <w:r>
        <w:rPr>
          <w:bCs/>
          <w:lang w:val="uk-UA"/>
        </w:rPr>
        <w:t>до</w:t>
      </w:r>
      <w:r w:rsidRPr="00506282">
        <w:rPr>
          <w:bCs/>
          <w:lang w:val="uk-UA"/>
        </w:rPr>
        <w:t xml:space="preserve"> </w:t>
      </w:r>
      <w:r>
        <w:rPr>
          <w:bCs/>
          <w:lang w:val="uk-UA"/>
        </w:rPr>
        <w:t>П</w:t>
      </w:r>
      <w:r w:rsidRPr="00506282">
        <w:rPr>
          <w:bCs/>
          <w:lang w:val="uk-UA"/>
        </w:rPr>
        <w:t>рограми</w:t>
      </w:r>
      <w:r w:rsidR="00EF21E0">
        <w:rPr>
          <w:bCs/>
          <w:lang w:val="uk-UA"/>
        </w:rPr>
        <w:t xml:space="preserve"> </w:t>
      </w:r>
      <w:r w:rsidR="00EF21E0" w:rsidRPr="00EF21E0">
        <w:rPr>
          <w:bCs/>
          <w:lang w:val="uk-UA"/>
        </w:rPr>
        <w:t xml:space="preserve">забезпечення </w:t>
      </w:r>
      <w:r w:rsidR="001C20E4">
        <w:rPr>
          <w:bCs/>
          <w:lang w:val="uk-UA"/>
        </w:rPr>
        <w:t>мінімально достатнього рівня безпеки населення</w:t>
      </w:r>
      <w:r w:rsidR="00D37709">
        <w:rPr>
          <w:bCs/>
          <w:lang w:val="uk-UA"/>
        </w:rPr>
        <w:t xml:space="preserve"> і території Бахмутської</w:t>
      </w:r>
      <w:r w:rsidR="00AE1E73">
        <w:rPr>
          <w:bCs/>
          <w:lang w:val="uk-UA"/>
        </w:rPr>
        <w:t xml:space="preserve"> міської</w:t>
      </w:r>
      <w:r w:rsidR="001C20E4">
        <w:rPr>
          <w:bCs/>
          <w:lang w:val="uk-UA"/>
        </w:rPr>
        <w:t xml:space="preserve"> об’єднаної територіальної громади від надзвичайних ситуацій техногенного та природного характеру на 2021</w:t>
      </w:r>
      <w:r w:rsidR="004D3A3A">
        <w:rPr>
          <w:bCs/>
          <w:lang w:val="uk-UA"/>
        </w:rPr>
        <w:t>-202</w:t>
      </w:r>
      <w:r w:rsidR="001C20E4">
        <w:rPr>
          <w:bCs/>
          <w:lang w:val="uk-UA"/>
        </w:rPr>
        <w:t>6</w:t>
      </w:r>
      <w:r w:rsidR="00EF21E0" w:rsidRPr="00EF21E0">
        <w:rPr>
          <w:bCs/>
          <w:lang w:val="uk-UA"/>
        </w:rPr>
        <w:t xml:space="preserve"> роки</w:t>
      </w:r>
      <w:r>
        <w:rPr>
          <w:bCs/>
          <w:lang w:val="uk-UA"/>
        </w:rPr>
        <w:t>,</w:t>
      </w:r>
    </w:p>
    <w:p w:rsidR="00F25C98" w:rsidRPr="0048575A" w:rsidRDefault="00CC248C" w:rsidP="00EC05D1">
      <w:pPr>
        <w:ind w:left="7371"/>
        <w:jc w:val="both"/>
        <w:rPr>
          <w:b/>
          <w:bCs/>
          <w:lang w:val="en-US"/>
        </w:rPr>
      </w:pPr>
      <w:r>
        <w:rPr>
          <w:bCs/>
          <w:lang w:val="uk-UA"/>
        </w:rPr>
        <w:t xml:space="preserve">затвердженої </w:t>
      </w:r>
      <w:r w:rsidR="00F25C98" w:rsidRPr="00506282">
        <w:rPr>
          <w:bCs/>
          <w:lang w:val="uk-UA"/>
        </w:rPr>
        <w:t xml:space="preserve">рішенням </w:t>
      </w:r>
      <w:r>
        <w:rPr>
          <w:bCs/>
          <w:lang w:val="uk-UA"/>
        </w:rPr>
        <w:t xml:space="preserve">Бахмутської </w:t>
      </w:r>
      <w:r w:rsidR="00F25C98" w:rsidRPr="00506282">
        <w:rPr>
          <w:bCs/>
          <w:lang w:val="uk-UA"/>
        </w:rPr>
        <w:t>міської ради</w:t>
      </w:r>
      <w:r w:rsidR="00F25C98" w:rsidRPr="00506282">
        <w:rPr>
          <w:b/>
          <w:bCs/>
          <w:lang w:val="uk-UA"/>
        </w:rPr>
        <w:t xml:space="preserve"> </w:t>
      </w:r>
      <w:r w:rsidR="00F25C98" w:rsidRPr="00506282">
        <w:rPr>
          <w:bCs/>
          <w:lang w:val="uk-UA"/>
        </w:rPr>
        <w:t xml:space="preserve"> </w:t>
      </w:r>
      <w:r w:rsidR="004A12B3">
        <w:rPr>
          <w:bCs/>
          <w:lang w:val="uk-UA"/>
        </w:rPr>
        <w:t xml:space="preserve">             24.02. 2021 </w:t>
      </w:r>
      <w:r w:rsidR="00F25C98" w:rsidRPr="00506282">
        <w:rPr>
          <w:bCs/>
          <w:lang w:val="uk-UA"/>
        </w:rPr>
        <w:t>№</w:t>
      </w:r>
      <w:r w:rsidR="0048575A">
        <w:rPr>
          <w:bCs/>
          <w:lang w:val="uk-UA"/>
        </w:rPr>
        <w:t>7/5-14</w:t>
      </w:r>
      <w:r w:rsidR="0048575A">
        <w:rPr>
          <w:bCs/>
          <w:lang w:val="en-US"/>
        </w:rPr>
        <w:t>4</w:t>
      </w:r>
    </w:p>
    <w:p w:rsidR="000B22F4" w:rsidRPr="00506282" w:rsidRDefault="000B22F4" w:rsidP="00EC05D1">
      <w:pPr>
        <w:jc w:val="both"/>
        <w:rPr>
          <w:b/>
          <w:bCs/>
          <w:lang w:val="uk-UA"/>
        </w:rPr>
      </w:pPr>
    </w:p>
    <w:p w:rsidR="00F25C98" w:rsidRPr="004D11E2" w:rsidRDefault="00F25C98" w:rsidP="004D11E2">
      <w:pPr>
        <w:spacing w:line="360" w:lineRule="auto"/>
        <w:ind w:right="-1"/>
        <w:jc w:val="center"/>
        <w:rPr>
          <w:b/>
          <w:bCs/>
          <w:lang w:val="uk-UA"/>
        </w:rPr>
      </w:pPr>
      <w:r w:rsidRPr="002100A5">
        <w:rPr>
          <w:b/>
          <w:bCs/>
          <w:lang w:val="uk-UA"/>
        </w:rPr>
        <w:t xml:space="preserve">ЗАХОДИ З РЕАЛІЗАЦІЇ ПРОГРАМИ </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9"/>
        <w:gridCol w:w="2268"/>
        <w:gridCol w:w="709"/>
        <w:gridCol w:w="1701"/>
        <w:gridCol w:w="992"/>
        <w:gridCol w:w="709"/>
        <w:gridCol w:w="709"/>
        <w:gridCol w:w="709"/>
        <w:gridCol w:w="850"/>
        <w:gridCol w:w="709"/>
        <w:gridCol w:w="709"/>
        <w:gridCol w:w="850"/>
        <w:gridCol w:w="2410"/>
      </w:tblGrid>
      <w:tr w:rsidR="005B46FA" w:rsidRPr="00DD1D4B" w:rsidTr="00F73336">
        <w:trPr>
          <w:trHeight w:val="697"/>
        </w:trPr>
        <w:tc>
          <w:tcPr>
            <w:tcW w:w="1559" w:type="dxa"/>
            <w:vMerge w:val="restart"/>
            <w:shd w:val="clear" w:color="auto" w:fill="95B3D7" w:themeFill="accent1" w:themeFillTint="99"/>
          </w:tcPr>
          <w:p w:rsidR="005B46FA" w:rsidRPr="009003FB" w:rsidRDefault="005B46FA" w:rsidP="00123FC5">
            <w:pPr>
              <w:jc w:val="center"/>
              <w:rPr>
                <w:sz w:val="20"/>
                <w:szCs w:val="20"/>
                <w:lang w:val="uk-UA"/>
              </w:rPr>
            </w:pPr>
            <w:r w:rsidRPr="009003FB">
              <w:rPr>
                <w:sz w:val="20"/>
                <w:szCs w:val="20"/>
                <w:lang w:val="uk-UA"/>
              </w:rPr>
              <w:t>Назва</w:t>
            </w:r>
          </w:p>
          <w:p w:rsidR="005B46FA" w:rsidRDefault="005B46FA" w:rsidP="00123FC5">
            <w:pPr>
              <w:jc w:val="center"/>
              <w:rPr>
                <w:color w:val="000000"/>
                <w:sz w:val="20"/>
                <w:szCs w:val="20"/>
                <w:lang w:val="uk-UA"/>
              </w:rPr>
            </w:pPr>
            <w:r w:rsidRPr="009003FB">
              <w:rPr>
                <w:sz w:val="20"/>
                <w:szCs w:val="20"/>
                <w:lang w:val="uk-UA"/>
              </w:rPr>
              <w:t>напряму діяльності (завдання)</w:t>
            </w:r>
          </w:p>
        </w:tc>
        <w:tc>
          <w:tcPr>
            <w:tcW w:w="2268" w:type="dxa"/>
            <w:vMerge w:val="restart"/>
            <w:shd w:val="clear" w:color="auto" w:fill="95B3D7" w:themeFill="accent1" w:themeFillTint="99"/>
          </w:tcPr>
          <w:p w:rsidR="005B46FA" w:rsidRDefault="005B46FA" w:rsidP="00123FC5">
            <w:pPr>
              <w:ind w:left="-37"/>
              <w:jc w:val="center"/>
              <w:rPr>
                <w:sz w:val="20"/>
                <w:szCs w:val="20"/>
                <w:lang w:val="uk-UA"/>
              </w:rPr>
            </w:pPr>
            <w:r w:rsidRPr="009003FB">
              <w:rPr>
                <w:sz w:val="20"/>
                <w:szCs w:val="20"/>
                <w:lang w:val="uk-UA"/>
              </w:rPr>
              <w:t>Перелік заходів програми</w:t>
            </w:r>
          </w:p>
        </w:tc>
        <w:tc>
          <w:tcPr>
            <w:tcW w:w="709" w:type="dxa"/>
            <w:vMerge w:val="restart"/>
            <w:shd w:val="clear" w:color="auto" w:fill="95B3D7" w:themeFill="accent1" w:themeFillTint="99"/>
          </w:tcPr>
          <w:p w:rsidR="005B46FA" w:rsidRDefault="005B46FA" w:rsidP="00123FC5">
            <w:pPr>
              <w:ind w:left="-37"/>
              <w:jc w:val="center"/>
              <w:rPr>
                <w:color w:val="000000"/>
                <w:sz w:val="20"/>
                <w:szCs w:val="20"/>
                <w:lang w:val="uk-UA"/>
              </w:rPr>
            </w:pPr>
            <w:r w:rsidRPr="009003FB">
              <w:rPr>
                <w:sz w:val="20"/>
                <w:szCs w:val="20"/>
                <w:lang w:val="uk-UA"/>
              </w:rPr>
              <w:t xml:space="preserve">Строк виконання </w:t>
            </w:r>
            <w:proofErr w:type="spellStart"/>
            <w:r w:rsidRPr="009003FB">
              <w:rPr>
                <w:sz w:val="20"/>
                <w:szCs w:val="20"/>
                <w:lang w:val="uk-UA"/>
              </w:rPr>
              <w:t>захо</w:t>
            </w:r>
            <w:proofErr w:type="spellEnd"/>
            <w:r w:rsidR="000B22F4">
              <w:rPr>
                <w:sz w:val="20"/>
                <w:szCs w:val="20"/>
                <w:lang w:val="uk-UA"/>
              </w:rPr>
              <w:t xml:space="preserve"> </w:t>
            </w:r>
            <w:proofErr w:type="spellStart"/>
            <w:r w:rsidRPr="009003FB">
              <w:rPr>
                <w:sz w:val="20"/>
                <w:szCs w:val="20"/>
                <w:lang w:val="uk-UA"/>
              </w:rPr>
              <w:t>ду</w:t>
            </w:r>
            <w:proofErr w:type="spellEnd"/>
          </w:p>
        </w:tc>
        <w:tc>
          <w:tcPr>
            <w:tcW w:w="1701" w:type="dxa"/>
            <w:vMerge w:val="restart"/>
            <w:shd w:val="clear" w:color="auto" w:fill="95B3D7" w:themeFill="accent1" w:themeFillTint="99"/>
          </w:tcPr>
          <w:p w:rsidR="005B46FA" w:rsidRDefault="005B46FA" w:rsidP="00123FC5">
            <w:pPr>
              <w:jc w:val="center"/>
              <w:rPr>
                <w:sz w:val="20"/>
                <w:szCs w:val="20"/>
                <w:lang w:val="uk-UA"/>
              </w:rPr>
            </w:pPr>
            <w:r w:rsidRPr="009003FB">
              <w:rPr>
                <w:sz w:val="20"/>
                <w:szCs w:val="20"/>
                <w:lang w:val="uk-UA"/>
              </w:rPr>
              <w:t>Виконавці</w:t>
            </w:r>
          </w:p>
        </w:tc>
        <w:tc>
          <w:tcPr>
            <w:tcW w:w="992" w:type="dxa"/>
            <w:vMerge w:val="restart"/>
            <w:shd w:val="clear" w:color="auto" w:fill="95B3D7" w:themeFill="accent1" w:themeFillTint="99"/>
            <w:vAlign w:val="center"/>
          </w:tcPr>
          <w:p w:rsidR="005B46FA" w:rsidRDefault="005B46FA" w:rsidP="00123FC5">
            <w:pPr>
              <w:ind w:left="-108" w:right="-108"/>
              <w:jc w:val="center"/>
              <w:rPr>
                <w:sz w:val="20"/>
                <w:szCs w:val="20"/>
                <w:lang w:val="uk-UA"/>
              </w:rPr>
            </w:pPr>
            <w:r>
              <w:rPr>
                <w:sz w:val="20"/>
                <w:szCs w:val="20"/>
                <w:lang w:val="uk-UA"/>
              </w:rPr>
              <w:t>Джерела фінансу</w:t>
            </w:r>
            <w:r w:rsidRPr="009003FB">
              <w:rPr>
                <w:sz w:val="20"/>
                <w:szCs w:val="20"/>
                <w:lang w:val="uk-UA"/>
              </w:rPr>
              <w:t>вання</w:t>
            </w:r>
          </w:p>
        </w:tc>
        <w:tc>
          <w:tcPr>
            <w:tcW w:w="5245" w:type="dxa"/>
            <w:gridSpan w:val="7"/>
            <w:shd w:val="clear" w:color="auto" w:fill="95B3D7" w:themeFill="accent1" w:themeFillTint="99"/>
          </w:tcPr>
          <w:p w:rsidR="005B46FA" w:rsidRDefault="005B46FA" w:rsidP="00123FC5">
            <w:pPr>
              <w:jc w:val="center"/>
              <w:rPr>
                <w:color w:val="000000"/>
                <w:sz w:val="20"/>
                <w:szCs w:val="20"/>
                <w:lang w:val="uk-UA"/>
              </w:rPr>
            </w:pPr>
            <w:r>
              <w:rPr>
                <w:color w:val="000000"/>
                <w:sz w:val="20"/>
                <w:szCs w:val="20"/>
                <w:lang w:val="uk-UA"/>
              </w:rPr>
              <w:t xml:space="preserve">Орієнтовні обсяги фінансування, </w:t>
            </w:r>
          </w:p>
          <w:p w:rsidR="000B22F4" w:rsidRPr="000B22F4" w:rsidRDefault="005B46FA" w:rsidP="000B22F4">
            <w:pPr>
              <w:jc w:val="center"/>
              <w:rPr>
                <w:color w:val="000000"/>
                <w:sz w:val="20"/>
                <w:szCs w:val="20"/>
                <w:lang w:val="uk-UA"/>
              </w:rPr>
            </w:pPr>
            <w:r>
              <w:rPr>
                <w:color w:val="000000"/>
                <w:sz w:val="20"/>
                <w:szCs w:val="20"/>
                <w:lang w:val="uk-UA"/>
              </w:rPr>
              <w:t>тис. грн.</w:t>
            </w:r>
          </w:p>
        </w:tc>
        <w:tc>
          <w:tcPr>
            <w:tcW w:w="2410" w:type="dxa"/>
            <w:vMerge w:val="restart"/>
            <w:shd w:val="clear" w:color="auto" w:fill="95B3D7" w:themeFill="accent1" w:themeFillTint="99"/>
          </w:tcPr>
          <w:p w:rsidR="005B46FA" w:rsidRDefault="005B46FA" w:rsidP="00123FC5">
            <w:pPr>
              <w:jc w:val="center"/>
              <w:rPr>
                <w:color w:val="000000"/>
                <w:sz w:val="20"/>
                <w:szCs w:val="20"/>
                <w:lang w:val="uk-UA"/>
              </w:rPr>
            </w:pPr>
            <w:r w:rsidRPr="009003FB">
              <w:rPr>
                <w:sz w:val="20"/>
                <w:szCs w:val="20"/>
                <w:lang w:val="uk-UA"/>
              </w:rPr>
              <w:t>Очікуваний результат</w:t>
            </w:r>
          </w:p>
        </w:tc>
      </w:tr>
      <w:tr w:rsidR="005B46FA" w:rsidRPr="00DD1D4B" w:rsidTr="00F73336">
        <w:trPr>
          <w:trHeight w:val="565"/>
        </w:trPr>
        <w:tc>
          <w:tcPr>
            <w:tcW w:w="1559" w:type="dxa"/>
            <w:vMerge/>
          </w:tcPr>
          <w:p w:rsidR="005B46FA" w:rsidRDefault="005B46FA" w:rsidP="00587CB2">
            <w:pPr>
              <w:rPr>
                <w:color w:val="000000"/>
                <w:sz w:val="20"/>
                <w:szCs w:val="20"/>
                <w:lang w:val="uk-UA"/>
              </w:rPr>
            </w:pPr>
          </w:p>
        </w:tc>
        <w:tc>
          <w:tcPr>
            <w:tcW w:w="2268" w:type="dxa"/>
            <w:vMerge/>
          </w:tcPr>
          <w:p w:rsidR="005B46FA" w:rsidRDefault="005B46FA" w:rsidP="003861B3">
            <w:pPr>
              <w:ind w:left="-37"/>
              <w:rPr>
                <w:sz w:val="20"/>
                <w:szCs w:val="20"/>
                <w:lang w:val="uk-UA"/>
              </w:rPr>
            </w:pPr>
          </w:p>
        </w:tc>
        <w:tc>
          <w:tcPr>
            <w:tcW w:w="709" w:type="dxa"/>
            <w:vMerge/>
          </w:tcPr>
          <w:p w:rsidR="005B46FA" w:rsidRDefault="005B46FA" w:rsidP="004E41DE">
            <w:pPr>
              <w:ind w:left="-37"/>
              <w:jc w:val="center"/>
              <w:rPr>
                <w:color w:val="000000"/>
                <w:sz w:val="20"/>
                <w:szCs w:val="20"/>
                <w:lang w:val="uk-UA"/>
              </w:rPr>
            </w:pPr>
          </w:p>
        </w:tc>
        <w:tc>
          <w:tcPr>
            <w:tcW w:w="1701" w:type="dxa"/>
            <w:vMerge/>
          </w:tcPr>
          <w:p w:rsidR="005B46FA" w:rsidRDefault="005B46FA" w:rsidP="00A95C09">
            <w:pPr>
              <w:jc w:val="both"/>
              <w:rPr>
                <w:sz w:val="20"/>
                <w:szCs w:val="20"/>
                <w:lang w:val="uk-UA"/>
              </w:rPr>
            </w:pPr>
          </w:p>
        </w:tc>
        <w:tc>
          <w:tcPr>
            <w:tcW w:w="992" w:type="dxa"/>
            <w:vMerge/>
            <w:vAlign w:val="center"/>
          </w:tcPr>
          <w:p w:rsidR="005B46FA" w:rsidRDefault="005B46FA" w:rsidP="004E41DE">
            <w:pPr>
              <w:ind w:left="-108" w:right="-108"/>
              <w:jc w:val="center"/>
              <w:rPr>
                <w:sz w:val="20"/>
                <w:szCs w:val="20"/>
                <w:lang w:val="uk-UA"/>
              </w:rPr>
            </w:pPr>
          </w:p>
        </w:tc>
        <w:tc>
          <w:tcPr>
            <w:tcW w:w="709" w:type="dxa"/>
            <w:shd w:val="clear" w:color="auto" w:fill="95B3D7" w:themeFill="accent1" w:themeFillTint="99"/>
            <w:vAlign w:val="center"/>
          </w:tcPr>
          <w:p w:rsidR="005B46FA" w:rsidRDefault="005B46FA" w:rsidP="005B46FA">
            <w:pPr>
              <w:ind w:left="-108" w:right="-108"/>
              <w:jc w:val="center"/>
              <w:rPr>
                <w:color w:val="000000"/>
                <w:sz w:val="20"/>
                <w:szCs w:val="20"/>
                <w:lang w:val="uk-UA"/>
              </w:rPr>
            </w:pPr>
            <w:r w:rsidRPr="00506282">
              <w:rPr>
                <w:sz w:val="20"/>
                <w:szCs w:val="20"/>
                <w:lang w:val="uk-UA"/>
              </w:rPr>
              <w:t>Всього</w:t>
            </w:r>
          </w:p>
        </w:tc>
        <w:tc>
          <w:tcPr>
            <w:tcW w:w="709" w:type="dxa"/>
            <w:shd w:val="clear" w:color="auto" w:fill="95B3D7" w:themeFill="accent1" w:themeFillTint="99"/>
            <w:vAlign w:val="center"/>
          </w:tcPr>
          <w:p w:rsidR="005B46FA" w:rsidRDefault="005B46FA" w:rsidP="005B46FA">
            <w:pPr>
              <w:ind w:left="-108" w:right="-108"/>
              <w:jc w:val="center"/>
              <w:rPr>
                <w:color w:val="000000"/>
                <w:sz w:val="20"/>
                <w:szCs w:val="20"/>
                <w:lang w:val="uk-UA"/>
              </w:rPr>
            </w:pPr>
            <w:r>
              <w:rPr>
                <w:color w:val="000000"/>
                <w:sz w:val="20"/>
                <w:szCs w:val="20"/>
                <w:lang w:val="uk-UA"/>
              </w:rPr>
              <w:t>202</w:t>
            </w:r>
            <w:r w:rsidR="0067364C">
              <w:rPr>
                <w:color w:val="000000"/>
                <w:sz w:val="20"/>
                <w:szCs w:val="20"/>
                <w:lang w:val="uk-UA"/>
              </w:rPr>
              <w:t>1</w:t>
            </w:r>
          </w:p>
        </w:tc>
        <w:tc>
          <w:tcPr>
            <w:tcW w:w="709" w:type="dxa"/>
            <w:shd w:val="clear" w:color="auto" w:fill="95B3D7" w:themeFill="accent1" w:themeFillTint="99"/>
            <w:vAlign w:val="center"/>
          </w:tcPr>
          <w:p w:rsidR="005B46FA" w:rsidRDefault="005B46FA" w:rsidP="005B46FA">
            <w:pPr>
              <w:ind w:left="-108" w:right="-108"/>
              <w:jc w:val="center"/>
              <w:rPr>
                <w:color w:val="000000"/>
                <w:sz w:val="20"/>
                <w:szCs w:val="20"/>
                <w:lang w:val="uk-UA"/>
              </w:rPr>
            </w:pPr>
            <w:r>
              <w:rPr>
                <w:color w:val="000000"/>
                <w:sz w:val="20"/>
                <w:szCs w:val="20"/>
                <w:lang w:val="uk-UA"/>
              </w:rPr>
              <w:t>202</w:t>
            </w:r>
            <w:r w:rsidR="0067364C">
              <w:rPr>
                <w:color w:val="000000"/>
                <w:sz w:val="20"/>
                <w:szCs w:val="20"/>
                <w:lang w:val="uk-UA"/>
              </w:rPr>
              <w:t>2</w:t>
            </w:r>
          </w:p>
        </w:tc>
        <w:tc>
          <w:tcPr>
            <w:tcW w:w="850" w:type="dxa"/>
            <w:shd w:val="clear" w:color="auto" w:fill="95B3D7" w:themeFill="accent1" w:themeFillTint="99"/>
            <w:vAlign w:val="center"/>
          </w:tcPr>
          <w:p w:rsidR="005B46FA" w:rsidRDefault="005B46FA" w:rsidP="005B46FA">
            <w:pPr>
              <w:jc w:val="center"/>
              <w:rPr>
                <w:color w:val="000000"/>
                <w:sz w:val="20"/>
                <w:szCs w:val="20"/>
                <w:lang w:val="uk-UA"/>
              </w:rPr>
            </w:pPr>
            <w:r>
              <w:rPr>
                <w:color w:val="000000"/>
                <w:sz w:val="20"/>
                <w:szCs w:val="20"/>
                <w:lang w:val="uk-UA"/>
              </w:rPr>
              <w:t>202</w:t>
            </w:r>
            <w:r w:rsidR="0067364C">
              <w:rPr>
                <w:color w:val="000000"/>
                <w:sz w:val="20"/>
                <w:szCs w:val="20"/>
                <w:lang w:val="uk-UA"/>
              </w:rPr>
              <w:t>3</w:t>
            </w:r>
          </w:p>
        </w:tc>
        <w:tc>
          <w:tcPr>
            <w:tcW w:w="709" w:type="dxa"/>
            <w:shd w:val="clear" w:color="auto" w:fill="95B3D7" w:themeFill="accent1" w:themeFillTint="99"/>
            <w:vAlign w:val="center"/>
          </w:tcPr>
          <w:p w:rsidR="005B46FA" w:rsidRDefault="005B46FA" w:rsidP="005B46FA">
            <w:pPr>
              <w:jc w:val="center"/>
              <w:rPr>
                <w:color w:val="000000"/>
                <w:sz w:val="20"/>
                <w:szCs w:val="20"/>
                <w:lang w:val="uk-UA"/>
              </w:rPr>
            </w:pPr>
            <w:r>
              <w:rPr>
                <w:color w:val="000000"/>
                <w:sz w:val="20"/>
                <w:szCs w:val="20"/>
                <w:lang w:val="uk-UA"/>
              </w:rPr>
              <w:t>202</w:t>
            </w:r>
            <w:r w:rsidR="0067364C">
              <w:rPr>
                <w:color w:val="000000"/>
                <w:sz w:val="20"/>
                <w:szCs w:val="20"/>
                <w:lang w:val="uk-UA"/>
              </w:rPr>
              <w:t>4</w:t>
            </w:r>
          </w:p>
        </w:tc>
        <w:tc>
          <w:tcPr>
            <w:tcW w:w="709" w:type="dxa"/>
            <w:shd w:val="clear" w:color="auto" w:fill="95B3D7" w:themeFill="accent1" w:themeFillTint="99"/>
            <w:vAlign w:val="center"/>
          </w:tcPr>
          <w:p w:rsidR="005B46FA" w:rsidRDefault="005B46FA" w:rsidP="005B46FA">
            <w:pPr>
              <w:jc w:val="center"/>
              <w:rPr>
                <w:color w:val="000000"/>
                <w:sz w:val="20"/>
                <w:szCs w:val="20"/>
                <w:lang w:val="uk-UA"/>
              </w:rPr>
            </w:pPr>
            <w:r>
              <w:rPr>
                <w:color w:val="000000"/>
                <w:sz w:val="20"/>
                <w:szCs w:val="20"/>
                <w:lang w:val="uk-UA"/>
              </w:rPr>
              <w:t>202</w:t>
            </w:r>
            <w:r w:rsidR="0067364C">
              <w:rPr>
                <w:color w:val="000000"/>
                <w:sz w:val="20"/>
                <w:szCs w:val="20"/>
                <w:lang w:val="uk-UA"/>
              </w:rPr>
              <w:t>5</w:t>
            </w:r>
          </w:p>
        </w:tc>
        <w:tc>
          <w:tcPr>
            <w:tcW w:w="850" w:type="dxa"/>
            <w:shd w:val="clear" w:color="auto" w:fill="95B3D7" w:themeFill="accent1" w:themeFillTint="99"/>
            <w:vAlign w:val="center"/>
          </w:tcPr>
          <w:p w:rsidR="005B46FA" w:rsidRDefault="005B46FA" w:rsidP="005B46FA">
            <w:pPr>
              <w:jc w:val="center"/>
              <w:rPr>
                <w:color w:val="000000"/>
                <w:sz w:val="20"/>
                <w:szCs w:val="20"/>
                <w:lang w:val="uk-UA"/>
              </w:rPr>
            </w:pPr>
            <w:r>
              <w:rPr>
                <w:color w:val="000000"/>
                <w:sz w:val="20"/>
                <w:szCs w:val="20"/>
                <w:lang w:val="uk-UA"/>
              </w:rPr>
              <w:t>202</w:t>
            </w:r>
            <w:r w:rsidR="0067364C">
              <w:rPr>
                <w:color w:val="000000"/>
                <w:sz w:val="20"/>
                <w:szCs w:val="20"/>
                <w:lang w:val="uk-UA"/>
              </w:rPr>
              <w:t>6</w:t>
            </w:r>
          </w:p>
        </w:tc>
        <w:tc>
          <w:tcPr>
            <w:tcW w:w="2410" w:type="dxa"/>
            <w:vMerge/>
          </w:tcPr>
          <w:p w:rsidR="005B46FA" w:rsidRDefault="005B46FA" w:rsidP="004B4860">
            <w:pPr>
              <w:rPr>
                <w:color w:val="000000"/>
                <w:sz w:val="20"/>
                <w:szCs w:val="20"/>
                <w:lang w:val="uk-UA"/>
              </w:rPr>
            </w:pPr>
          </w:p>
        </w:tc>
      </w:tr>
      <w:tr w:rsidR="00E00056" w:rsidRPr="00DD1D4B" w:rsidTr="00F73336">
        <w:trPr>
          <w:trHeight w:val="947"/>
        </w:trPr>
        <w:tc>
          <w:tcPr>
            <w:tcW w:w="1559" w:type="dxa"/>
            <w:vMerge w:val="restart"/>
          </w:tcPr>
          <w:p w:rsidR="00E00056" w:rsidRPr="001C20E4" w:rsidRDefault="00E00056" w:rsidP="00523DB9">
            <w:pPr>
              <w:ind w:left="-108"/>
              <w:rPr>
                <w:rFonts w:ascii="Times New Roman" w:hAnsi="Times New Roman" w:cs="Times New Roman"/>
                <w:color w:val="000000"/>
                <w:sz w:val="20"/>
                <w:szCs w:val="20"/>
                <w:lang w:val="uk-UA"/>
              </w:rPr>
            </w:pPr>
            <w:r w:rsidRPr="001C20E4">
              <w:rPr>
                <w:rFonts w:ascii="Times New Roman" w:hAnsi="Times New Roman" w:cs="Times New Roman"/>
                <w:bCs/>
                <w:sz w:val="20"/>
                <w:szCs w:val="20"/>
                <w:lang w:val="uk-UA"/>
              </w:rPr>
              <w:t>1.</w:t>
            </w:r>
            <w:r>
              <w:rPr>
                <w:rFonts w:ascii="Times New Roman" w:hAnsi="Times New Roman" w:cs="Times New Roman"/>
                <w:bCs/>
                <w:sz w:val="20"/>
                <w:szCs w:val="20"/>
                <w:lang w:val="uk-UA"/>
              </w:rPr>
              <w:t xml:space="preserve"> </w:t>
            </w:r>
            <w:proofErr w:type="spellStart"/>
            <w:r w:rsidRPr="001C20E4">
              <w:rPr>
                <w:rFonts w:ascii="Times New Roman" w:hAnsi="Times New Roman" w:cs="Times New Roman"/>
                <w:bCs/>
                <w:sz w:val="20"/>
                <w:szCs w:val="20"/>
                <w:lang w:val="uk-UA"/>
              </w:rPr>
              <w:t>Удосконален</w:t>
            </w:r>
            <w:proofErr w:type="spellEnd"/>
            <w:r>
              <w:rPr>
                <w:rFonts w:ascii="Times New Roman" w:hAnsi="Times New Roman" w:cs="Times New Roman"/>
                <w:bCs/>
                <w:sz w:val="20"/>
                <w:szCs w:val="20"/>
                <w:lang w:val="uk-UA"/>
              </w:rPr>
              <w:t xml:space="preserve"> </w:t>
            </w:r>
            <w:proofErr w:type="spellStart"/>
            <w:r w:rsidRPr="001C20E4">
              <w:rPr>
                <w:rFonts w:ascii="Times New Roman" w:hAnsi="Times New Roman" w:cs="Times New Roman"/>
                <w:bCs/>
                <w:sz w:val="20"/>
                <w:szCs w:val="20"/>
                <w:lang w:val="uk-UA"/>
              </w:rPr>
              <w:t>ня</w:t>
            </w:r>
            <w:proofErr w:type="spellEnd"/>
            <w:r w:rsidRPr="001C20E4">
              <w:rPr>
                <w:rFonts w:ascii="Times New Roman" w:hAnsi="Times New Roman" w:cs="Times New Roman"/>
                <w:bCs/>
                <w:sz w:val="20"/>
                <w:szCs w:val="20"/>
                <w:lang w:val="uk-UA"/>
              </w:rPr>
              <w:t xml:space="preserve"> системи реагування на надзвичайні ситуації</w:t>
            </w:r>
          </w:p>
        </w:tc>
        <w:tc>
          <w:tcPr>
            <w:tcW w:w="2268" w:type="dxa"/>
          </w:tcPr>
          <w:p w:rsidR="00E00056" w:rsidRPr="001C20E4" w:rsidRDefault="00E00056" w:rsidP="00DB5806">
            <w:pPr>
              <w:ind w:left="-37"/>
              <w:rPr>
                <w:rFonts w:ascii="Times New Roman" w:hAnsi="Times New Roman" w:cs="Times New Roman"/>
                <w:sz w:val="20"/>
                <w:szCs w:val="20"/>
                <w:lang w:val="uk-UA"/>
              </w:rPr>
            </w:pPr>
            <w:r>
              <w:rPr>
                <w:rFonts w:ascii="Times New Roman" w:hAnsi="Times New Roman" w:cs="Times New Roman"/>
                <w:spacing w:val="-4"/>
                <w:sz w:val="20"/>
                <w:szCs w:val="20"/>
                <w:lang w:val="uk-UA"/>
              </w:rPr>
              <w:t xml:space="preserve">1.1. </w:t>
            </w:r>
            <w:r w:rsidRPr="001C20E4">
              <w:rPr>
                <w:rFonts w:ascii="Times New Roman" w:hAnsi="Times New Roman" w:cs="Times New Roman"/>
                <w:spacing w:val="-4"/>
                <w:sz w:val="20"/>
                <w:szCs w:val="20"/>
                <w:lang w:val="uk-UA"/>
              </w:rPr>
              <w:t>Закладення матеріально-технічних засобів в місцевий резерв для попередження, ліквідації надзвичайних ситуацій та життєзабезпечення постраждалого населення</w:t>
            </w:r>
          </w:p>
        </w:tc>
        <w:tc>
          <w:tcPr>
            <w:tcW w:w="709" w:type="dxa"/>
          </w:tcPr>
          <w:p w:rsidR="00E00056" w:rsidRPr="001C20E4" w:rsidRDefault="00E00056"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2021-2026</w:t>
            </w:r>
          </w:p>
        </w:tc>
        <w:tc>
          <w:tcPr>
            <w:tcW w:w="1701" w:type="dxa"/>
          </w:tcPr>
          <w:p w:rsidR="00E00056" w:rsidRPr="001C20E4" w:rsidRDefault="000A6920" w:rsidP="000A6920">
            <w:pPr>
              <w:jc w:val="both"/>
              <w:rPr>
                <w:rFonts w:ascii="Times New Roman" w:hAnsi="Times New Roman" w:cs="Times New Roman"/>
                <w:sz w:val="20"/>
                <w:szCs w:val="20"/>
                <w:lang w:val="uk-UA"/>
              </w:rPr>
            </w:pPr>
            <w:r>
              <w:rPr>
                <w:rFonts w:ascii="Times New Roman" w:hAnsi="Times New Roman" w:cs="Times New Roman"/>
                <w:sz w:val="20"/>
                <w:szCs w:val="20"/>
                <w:lang w:val="uk-UA"/>
              </w:rPr>
              <w:t>Управління розвитку міського господарства та капітального будівництва Бахмутської міської ради, в</w:t>
            </w:r>
            <w:r w:rsidR="00E00056">
              <w:rPr>
                <w:rFonts w:ascii="Times New Roman" w:hAnsi="Times New Roman" w:cs="Times New Roman"/>
                <w:sz w:val="20"/>
                <w:szCs w:val="20"/>
                <w:lang w:val="uk-UA"/>
              </w:rPr>
              <w:t>ідділ з питань цивільного захисту, мобілізаційної та оборонної роботи Бахмутської міської ради (далі – відділ ЦЗ)</w:t>
            </w:r>
          </w:p>
        </w:tc>
        <w:tc>
          <w:tcPr>
            <w:tcW w:w="992" w:type="dxa"/>
          </w:tcPr>
          <w:p w:rsidR="00E00056" w:rsidRPr="001C20E4" w:rsidRDefault="00E00056" w:rsidP="000A6920">
            <w:pPr>
              <w:ind w:left="-108" w:right="-108"/>
              <w:jc w:val="center"/>
              <w:rPr>
                <w:rFonts w:ascii="Times New Roman" w:hAnsi="Times New Roman" w:cs="Times New Roman"/>
                <w:sz w:val="20"/>
                <w:szCs w:val="20"/>
                <w:lang w:val="uk-UA"/>
              </w:rPr>
            </w:pPr>
            <w:r>
              <w:rPr>
                <w:sz w:val="20"/>
                <w:szCs w:val="20"/>
                <w:lang w:val="uk-UA"/>
              </w:rPr>
              <w:t xml:space="preserve">Бюджет Бахмутської </w:t>
            </w:r>
            <w:r w:rsidR="000A6920">
              <w:rPr>
                <w:sz w:val="20"/>
                <w:szCs w:val="20"/>
                <w:lang w:val="uk-UA"/>
              </w:rPr>
              <w:t>міської</w:t>
            </w:r>
            <w:r>
              <w:rPr>
                <w:sz w:val="20"/>
                <w:szCs w:val="20"/>
                <w:lang w:val="uk-UA"/>
              </w:rPr>
              <w:t xml:space="preserve"> територіальної грома</w:t>
            </w:r>
            <w:r w:rsidR="000A6920">
              <w:rPr>
                <w:sz w:val="20"/>
                <w:szCs w:val="20"/>
                <w:lang w:val="uk-UA"/>
              </w:rPr>
              <w:t xml:space="preserve">ди (далі – Бюджет Бахмутської  міської </w:t>
            </w:r>
            <w:r>
              <w:rPr>
                <w:sz w:val="20"/>
                <w:szCs w:val="20"/>
                <w:lang w:val="uk-UA"/>
              </w:rPr>
              <w:t>ТГ)</w:t>
            </w:r>
          </w:p>
        </w:tc>
        <w:tc>
          <w:tcPr>
            <w:tcW w:w="709" w:type="dxa"/>
          </w:tcPr>
          <w:p w:rsidR="00E00056" w:rsidRPr="001C20E4" w:rsidRDefault="00FA0E4F"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3000,0</w:t>
            </w:r>
          </w:p>
        </w:tc>
        <w:tc>
          <w:tcPr>
            <w:tcW w:w="709" w:type="dxa"/>
            <w:shd w:val="clear" w:color="000000" w:fill="FFFFFF"/>
          </w:tcPr>
          <w:p w:rsidR="00E00056" w:rsidRPr="001C20E4" w:rsidRDefault="00E00056"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709" w:type="dxa"/>
            <w:shd w:val="clear" w:color="000000" w:fill="FFFFFF"/>
          </w:tcPr>
          <w:p w:rsidR="00E00056" w:rsidRPr="001C20E4" w:rsidRDefault="00E00056"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850" w:type="dxa"/>
          </w:tcPr>
          <w:p w:rsidR="00E00056" w:rsidRPr="001C20E4" w:rsidRDefault="00E00056"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709" w:type="dxa"/>
          </w:tcPr>
          <w:p w:rsidR="00E00056" w:rsidRPr="001C20E4" w:rsidRDefault="00E00056"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709" w:type="dxa"/>
          </w:tcPr>
          <w:p w:rsidR="00E00056" w:rsidRPr="001C20E4" w:rsidRDefault="00E00056"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850" w:type="dxa"/>
          </w:tcPr>
          <w:p w:rsidR="00E00056" w:rsidRPr="001C20E4" w:rsidRDefault="00E00056" w:rsidP="006304B7">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2410" w:type="dxa"/>
          </w:tcPr>
          <w:p w:rsidR="00E00056" w:rsidRPr="001C7681" w:rsidRDefault="00E00056" w:rsidP="00F36182">
            <w:pPr>
              <w:rPr>
                <w:rFonts w:ascii="Times New Roman" w:hAnsi="Times New Roman" w:cs="Times New Roman"/>
                <w:color w:val="000000"/>
                <w:sz w:val="20"/>
                <w:szCs w:val="20"/>
                <w:lang w:val="uk-UA"/>
              </w:rPr>
            </w:pPr>
            <w:r w:rsidRPr="001C7681">
              <w:rPr>
                <w:spacing w:val="-6"/>
                <w:sz w:val="20"/>
                <w:szCs w:val="20"/>
                <w:lang w:val="uk-UA"/>
              </w:rPr>
              <w:t>Підвищення рівня готовності до ліквідації наслідків надзвичайних ситуацій, відновлення нормальної життєдіяльності постраждалого населення</w:t>
            </w:r>
          </w:p>
        </w:tc>
      </w:tr>
      <w:tr w:rsidR="00E00056" w:rsidRPr="00DD1D4B" w:rsidTr="00F73336">
        <w:trPr>
          <w:trHeight w:val="899"/>
        </w:trPr>
        <w:tc>
          <w:tcPr>
            <w:tcW w:w="1559" w:type="dxa"/>
            <w:vMerge/>
          </w:tcPr>
          <w:p w:rsidR="00E00056" w:rsidRPr="001C20E4" w:rsidRDefault="00E00056" w:rsidP="00523DB9">
            <w:pPr>
              <w:ind w:left="-108"/>
              <w:rPr>
                <w:rFonts w:ascii="Times New Roman" w:hAnsi="Times New Roman" w:cs="Times New Roman"/>
                <w:color w:val="000000"/>
                <w:sz w:val="20"/>
                <w:szCs w:val="20"/>
                <w:lang w:val="uk-UA"/>
              </w:rPr>
            </w:pPr>
          </w:p>
        </w:tc>
        <w:tc>
          <w:tcPr>
            <w:tcW w:w="2268" w:type="dxa"/>
          </w:tcPr>
          <w:p w:rsidR="00E00056" w:rsidRPr="001C7681" w:rsidRDefault="00E00056" w:rsidP="00DB5806">
            <w:pPr>
              <w:ind w:left="-37"/>
              <w:rPr>
                <w:rFonts w:ascii="Times New Roman" w:hAnsi="Times New Roman" w:cs="Times New Roman"/>
                <w:sz w:val="20"/>
                <w:szCs w:val="20"/>
                <w:lang w:val="uk-UA"/>
              </w:rPr>
            </w:pPr>
            <w:r w:rsidRPr="001C7681">
              <w:rPr>
                <w:spacing w:val="-6"/>
                <w:sz w:val="20"/>
                <w:szCs w:val="20"/>
                <w:lang w:val="uk-UA"/>
              </w:rPr>
              <w:t>1.2</w:t>
            </w:r>
            <w:r>
              <w:rPr>
                <w:spacing w:val="-6"/>
                <w:sz w:val="20"/>
                <w:szCs w:val="20"/>
                <w:lang w:val="uk-UA"/>
              </w:rPr>
              <w:t>.</w:t>
            </w:r>
            <w:r w:rsidRPr="001C7681">
              <w:rPr>
                <w:spacing w:val="-6"/>
                <w:sz w:val="20"/>
                <w:szCs w:val="20"/>
                <w:lang w:val="uk-UA"/>
              </w:rPr>
              <w:t xml:space="preserve"> Утворення місцевої системи автоматизованого оповіщення, її експлуатаційно-технічного обслуговування, інтеграція місцевої </w:t>
            </w:r>
            <w:r w:rsidRPr="001C7681">
              <w:rPr>
                <w:spacing w:val="-6"/>
                <w:sz w:val="20"/>
                <w:szCs w:val="20"/>
                <w:lang w:val="uk-UA"/>
              </w:rPr>
              <w:lastRenderedPageBreak/>
              <w:t>системи автоматизованого оповіщення до регіональної системи.</w:t>
            </w:r>
          </w:p>
        </w:tc>
        <w:tc>
          <w:tcPr>
            <w:tcW w:w="709" w:type="dxa"/>
          </w:tcPr>
          <w:p w:rsidR="00E00056" w:rsidRPr="001C20E4" w:rsidRDefault="00E00056"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lastRenderedPageBreak/>
              <w:t>2021-2026</w:t>
            </w:r>
          </w:p>
        </w:tc>
        <w:tc>
          <w:tcPr>
            <w:tcW w:w="1701" w:type="dxa"/>
          </w:tcPr>
          <w:p w:rsidR="00485A0F" w:rsidRDefault="003E6DE4" w:rsidP="003E6DE4">
            <w:pPr>
              <w:jc w:val="both"/>
              <w:rPr>
                <w:rFonts w:ascii="Times New Roman" w:hAnsi="Times New Roman" w:cs="Times New Roman"/>
                <w:sz w:val="20"/>
                <w:szCs w:val="20"/>
                <w:lang w:val="uk-UA"/>
              </w:rPr>
            </w:pPr>
            <w:proofErr w:type="spellStart"/>
            <w:r>
              <w:rPr>
                <w:rFonts w:ascii="Times New Roman" w:hAnsi="Times New Roman" w:cs="Times New Roman"/>
                <w:sz w:val="20"/>
                <w:szCs w:val="20"/>
                <w:lang w:val="uk-UA"/>
              </w:rPr>
              <w:t>Дніпропетров</w:t>
            </w:r>
            <w:proofErr w:type="spellEnd"/>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ська</w:t>
            </w:r>
            <w:proofErr w:type="spellEnd"/>
            <w:r>
              <w:rPr>
                <w:rFonts w:ascii="Times New Roman" w:hAnsi="Times New Roman" w:cs="Times New Roman"/>
                <w:sz w:val="20"/>
                <w:szCs w:val="20"/>
                <w:lang w:val="uk-UA"/>
              </w:rPr>
              <w:t xml:space="preserve"> філія ПАТ «</w:t>
            </w:r>
            <w:proofErr w:type="spellStart"/>
            <w:r>
              <w:rPr>
                <w:rFonts w:ascii="Times New Roman" w:hAnsi="Times New Roman" w:cs="Times New Roman"/>
                <w:sz w:val="20"/>
                <w:szCs w:val="20"/>
                <w:lang w:val="uk-UA"/>
              </w:rPr>
              <w:t>Укртелеком</w:t>
            </w:r>
            <w:proofErr w:type="spellEnd"/>
            <w:r>
              <w:rPr>
                <w:rFonts w:ascii="Times New Roman" w:hAnsi="Times New Roman" w:cs="Times New Roman"/>
                <w:sz w:val="20"/>
                <w:szCs w:val="20"/>
                <w:lang w:val="uk-UA"/>
              </w:rPr>
              <w:t>»</w:t>
            </w:r>
            <w:r w:rsidR="007C1968">
              <w:rPr>
                <w:rFonts w:ascii="Times New Roman" w:hAnsi="Times New Roman" w:cs="Times New Roman"/>
                <w:sz w:val="20"/>
                <w:szCs w:val="20"/>
                <w:lang w:val="uk-UA"/>
              </w:rPr>
              <w:t>,</w:t>
            </w:r>
          </w:p>
          <w:p w:rsidR="00485A0F" w:rsidRDefault="00E95685" w:rsidP="005B0206">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Відділ ЦЗ</w:t>
            </w:r>
          </w:p>
          <w:p w:rsidR="00E00056" w:rsidRPr="001C20E4" w:rsidRDefault="00485A0F" w:rsidP="005B0206">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w:t>
            </w:r>
          </w:p>
        </w:tc>
        <w:tc>
          <w:tcPr>
            <w:tcW w:w="992" w:type="dxa"/>
          </w:tcPr>
          <w:p w:rsidR="00E00056" w:rsidRPr="001C20E4" w:rsidRDefault="00E57730" w:rsidP="00657F62">
            <w:pPr>
              <w:ind w:left="-108" w:right="-108"/>
              <w:jc w:val="center"/>
              <w:rPr>
                <w:rFonts w:ascii="Times New Roman" w:hAnsi="Times New Roman" w:cs="Times New Roman"/>
                <w:sz w:val="20"/>
                <w:szCs w:val="20"/>
                <w:lang w:val="uk-UA"/>
              </w:rPr>
            </w:pPr>
            <w:r>
              <w:rPr>
                <w:sz w:val="20"/>
                <w:szCs w:val="20"/>
                <w:lang w:val="uk-UA"/>
              </w:rPr>
              <w:t>Бюджет Бахмутської</w:t>
            </w:r>
            <w:r w:rsidR="000A6920">
              <w:rPr>
                <w:sz w:val="20"/>
                <w:szCs w:val="20"/>
                <w:lang w:val="uk-UA"/>
              </w:rPr>
              <w:t xml:space="preserve"> міської </w:t>
            </w:r>
            <w:r w:rsidR="00E00056">
              <w:rPr>
                <w:sz w:val="20"/>
                <w:szCs w:val="20"/>
                <w:lang w:val="uk-UA"/>
              </w:rPr>
              <w:t>ТГ</w:t>
            </w:r>
          </w:p>
        </w:tc>
        <w:tc>
          <w:tcPr>
            <w:tcW w:w="709" w:type="dxa"/>
          </w:tcPr>
          <w:p w:rsidR="00E00056" w:rsidRPr="001C20E4" w:rsidRDefault="00FA0E4F"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1500,0</w:t>
            </w:r>
          </w:p>
        </w:tc>
        <w:tc>
          <w:tcPr>
            <w:tcW w:w="709" w:type="dxa"/>
            <w:shd w:val="clear" w:color="000000" w:fill="FFFFFF"/>
          </w:tcPr>
          <w:p w:rsidR="00E00056" w:rsidRPr="001C20E4" w:rsidRDefault="00E00056"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250,0</w:t>
            </w:r>
          </w:p>
        </w:tc>
        <w:tc>
          <w:tcPr>
            <w:tcW w:w="709" w:type="dxa"/>
            <w:shd w:val="clear" w:color="000000" w:fill="FFFFFF"/>
          </w:tcPr>
          <w:p w:rsidR="00E00056" w:rsidRPr="001C20E4" w:rsidRDefault="00E00056"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250,0</w:t>
            </w:r>
          </w:p>
        </w:tc>
        <w:tc>
          <w:tcPr>
            <w:tcW w:w="850" w:type="dxa"/>
          </w:tcPr>
          <w:p w:rsidR="00E00056" w:rsidRPr="001C20E4" w:rsidRDefault="00E00056"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250,0</w:t>
            </w:r>
          </w:p>
        </w:tc>
        <w:tc>
          <w:tcPr>
            <w:tcW w:w="709" w:type="dxa"/>
          </w:tcPr>
          <w:p w:rsidR="00E00056" w:rsidRPr="001C20E4" w:rsidRDefault="00E00056"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250,0</w:t>
            </w:r>
          </w:p>
        </w:tc>
        <w:tc>
          <w:tcPr>
            <w:tcW w:w="709" w:type="dxa"/>
          </w:tcPr>
          <w:p w:rsidR="00E00056" w:rsidRPr="001C20E4" w:rsidRDefault="00E00056"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250,0</w:t>
            </w:r>
          </w:p>
        </w:tc>
        <w:tc>
          <w:tcPr>
            <w:tcW w:w="850" w:type="dxa"/>
          </w:tcPr>
          <w:p w:rsidR="00E00056" w:rsidRPr="001C20E4" w:rsidRDefault="00E00056" w:rsidP="006304B7">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250,0</w:t>
            </w:r>
          </w:p>
        </w:tc>
        <w:tc>
          <w:tcPr>
            <w:tcW w:w="2410" w:type="dxa"/>
          </w:tcPr>
          <w:p w:rsidR="00E00056" w:rsidRPr="00F45A04" w:rsidRDefault="00F45A04" w:rsidP="00F36182">
            <w:pPr>
              <w:rPr>
                <w:rFonts w:ascii="Times New Roman" w:hAnsi="Times New Roman" w:cs="Times New Roman"/>
                <w:color w:val="000000"/>
                <w:sz w:val="20"/>
                <w:szCs w:val="20"/>
                <w:lang w:val="uk-UA"/>
              </w:rPr>
            </w:pPr>
            <w:r w:rsidRPr="00F45A04">
              <w:rPr>
                <w:spacing w:val="-8"/>
                <w:sz w:val="20"/>
                <w:szCs w:val="20"/>
                <w:lang w:val="uk-UA"/>
              </w:rPr>
              <w:t xml:space="preserve">Оперативне інформування осіб керівного складу, координаційних органів місцевої ланки територіальної підсистеми єдиної державної системи цивільного захисту, населення про надзвичайні </w:t>
            </w:r>
            <w:r w:rsidRPr="00F45A04">
              <w:rPr>
                <w:spacing w:val="-8"/>
                <w:sz w:val="20"/>
                <w:szCs w:val="20"/>
                <w:lang w:val="uk-UA"/>
              </w:rPr>
              <w:lastRenderedPageBreak/>
              <w:t>ситуації</w:t>
            </w:r>
          </w:p>
        </w:tc>
      </w:tr>
      <w:tr w:rsidR="00F45A04" w:rsidRPr="00DD1D4B" w:rsidTr="00F73336">
        <w:trPr>
          <w:trHeight w:val="899"/>
        </w:trPr>
        <w:tc>
          <w:tcPr>
            <w:tcW w:w="1559" w:type="dxa"/>
            <w:vMerge/>
          </w:tcPr>
          <w:p w:rsidR="00F45A04" w:rsidRPr="001C20E4" w:rsidRDefault="00F45A04" w:rsidP="00523DB9">
            <w:pPr>
              <w:ind w:left="-108"/>
              <w:rPr>
                <w:rFonts w:ascii="Times New Roman" w:hAnsi="Times New Roman" w:cs="Times New Roman"/>
                <w:color w:val="000000"/>
                <w:sz w:val="20"/>
                <w:szCs w:val="20"/>
                <w:lang w:val="uk-UA"/>
              </w:rPr>
            </w:pPr>
          </w:p>
        </w:tc>
        <w:tc>
          <w:tcPr>
            <w:tcW w:w="2268" w:type="dxa"/>
          </w:tcPr>
          <w:p w:rsidR="00F45A04" w:rsidRPr="003C01F7" w:rsidRDefault="00F45A04" w:rsidP="00651C6F">
            <w:pPr>
              <w:ind w:left="-37"/>
              <w:rPr>
                <w:rFonts w:ascii="Times New Roman" w:hAnsi="Times New Roman" w:cs="Times New Roman"/>
                <w:sz w:val="20"/>
                <w:szCs w:val="20"/>
                <w:lang w:val="uk-UA"/>
              </w:rPr>
            </w:pPr>
            <w:r>
              <w:rPr>
                <w:rFonts w:ascii="Times New Roman" w:hAnsi="Times New Roman" w:cs="Times New Roman"/>
                <w:sz w:val="20"/>
                <w:szCs w:val="20"/>
                <w:lang w:val="uk-UA"/>
              </w:rPr>
              <w:t xml:space="preserve">1.3. </w:t>
            </w:r>
            <w:r w:rsidRPr="00340D80">
              <w:rPr>
                <w:rFonts w:ascii="Times New Roman" w:hAnsi="Times New Roman" w:cs="Times New Roman"/>
                <w:sz w:val="20"/>
                <w:szCs w:val="20"/>
                <w:lang w:val="uk-UA"/>
              </w:rPr>
              <w:t xml:space="preserve"> </w:t>
            </w:r>
            <w:r>
              <w:rPr>
                <w:rFonts w:ascii="Times New Roman" w:hAnsi="Times New Roman" w:cs="Times New Roman"/>
                <w:sz w:val="20"/>
                <w:szCs w:val="20"/>
                <w:lang w:val="uk-UA"/>
              </w:rPr>
              <w:t>Закупівля засобів індивідуального захисту органів дихання (протигазів) для непрацюючого  населення, яке проживає у прогнозованих зонах  хімічного забруднення  та в зоні можливого хімічного забруднення</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2022-2023, 2025-2026</w:t>
            </w:r>
          </w:p>
        </w:tc>
        <w:tc>
          <w:tcPr>
            <w:tcW w:w="1701" w:type="dxa"/>
          </w:tcPr>
          <w:p w:rsidR="00F45A04" w:rsidRPr="001C20E4" w:rsidRDefault="003E6DE4" w:rsidP="003E6DE4">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Управління розвитку міського господарства та капітального будівництва Бахмутської міської ради, в</w:t>
            </w:r>
            <w:r w:rsidR="00F45A04">
              <w:rPr>
                <w:rFonts w:ascii="Times New Roman" w:hAnsi="Times New Roman" w:cs="Times New Roman"/>
                <w:sz w:val="20"/>
                <w:szCs w:val="20"/>
                <w:lang w:val="uk-UA"/>
              </w:rPr>
              <w:t>ідділ ЦЗ</w:t>
            </w:r>
          </w:p>
        </w:tc>
        <w:tc>
          <w:tcPr>
            <w:tcW w:w="992" w:type="dxa"/>
          </w:tcPr>
          <w:p w:rsidR="00F45A04" w:rsidRPr="001C20E4" w:rsidRDefault="000A6920" w:rsidP="00657F62">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760,0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shd w:val="clear" w:color="000000" w:fill="FFFFFF"/>
          </w:tcPr>
          <w:p w:rsidR="00F45A04" w:rsidRPr="001C20E4" w:rsidRDefault="00F45A04" w:rsidP="00F9199C">
            <w:pPr>
              <w:ind w:right="-108"/>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180,0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200,0</w:t>
            </w:r>
          </w:p>
        </w:tc>
        <w:tc>
          <w:tcPr>
            <w:tcW w:w="850" w:type="dxa"/>
          </w:tcPr>
          <w:p w:rsidR="00F45A04" w:rsidRPr="001C20E4" w:rsidRDefault="00F45A04" w:rsidP="006304B7">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200,0</w:t>
            </w:r>
          </w:p>
        </w:tc>
        <w:tc>
          <w:tcPr>
            <w:tcW w:w="2410" w:type="dxa"/>
          </w:tcPr>
          <w:p w:rsidR="00F45A04" w:rsidRPr="00F45A04" w:rsidRDefault="00F45A04" w:rsidP="00BA4E83">
            <w:pPr>
              <w:rPr>
                <w:sz w:val="20"/>
                <w:szCs w:val="20"/>
                <w:lang w:val="uk-UA"/>
              </w:rPr>
            </w:pPr>
            <w:r w:rsidRPr="00F45A04">
              <w:rPr>
                <w:sz w:val="20"/>
                <w:szCs w:val="20"/>
                <w:lang w:val="uk-UA"/>
              </w:rPr>
              <w:t xml:space="preserve">Забезпечення непрацюючого населення, яке проживає у прогнозованих зонах хімічного забруднення, засобами індивідуального захисту органів дихання в кількості 480 </w:t>
            </w:r>
            <w:proofErr w:type="spellStart"/>
            <w:r w:rsidRPr="00F45A04">
              <w:rPr>
                <w:sz w:val="20"/>
                <w:szCs w:val="20"/>
                <w:lang w:val="uk-UA"/>
              </w:rPr>
              <w:t>шт</w:t>
            </w:r>
            <w:proofErr w:type="spellEnd"/>
          </w:p>
        </w:tc>
      </w:tr>
      <w:tr w:rsidR="00F45A04" w:rsidRPr="00DD1D4B" w:rsidTr="00F73336">
        <w:trPr>
          <w:trHeight w:val="899"/>
        </w:trPr>
        <w:tc>
          <w:tcPr>
            <w:tcW w:w="1559" w:type="dxa"/>
            <w:vMerge/>
          </w:tcPr>
          <w:p w:rsidR="00F45A04" w:rsidRPr="001C20E4" w:rsidRDefault="00F45A04" w:rsidP="00523DB9">
            <w:pPr>
              <w:ind w:left="-108"/>
              <w:rPr>
                <w:rFonts w:ascii="Times New Roman" w:hAnsi="Times New Roman" w:cs="Times New Roman"/>
                <w:color w:val="000000"/>
                <w:sz w:val="20"/>
                <w:szCs w:val="20"/>
                <w:lang w:val="uk-UA"/>
              </w:rPr>
            </w:pPr>
          </w:p>
        </w:tc>
        <w:tc>
          <w:tcPr>
            <w:tcW w:w="2268" w:type="dxa"/>
          </w:tcPr>
          <w:p w:rsidR="00F45A04" w:rsidRPr="001C20E4" w:rsidRDefault="00F45A04" w:rsidP="00274BEC">
            <w:pPr>
              <w:ind w:left="-37"/>
              <w:rPr>
                <w:rFonts w:ascii="Times New Roman" w:hAnsi="Times New Roman" w:cs="Times New Roman"/>
                <w:sz w:val="20"/>
                <w:szCs w:val="20"/>
                <w:lang w:val="uk-UA"/>
              </w:rPr>
            </w:pPr>
            <w:r>
              <w:rPr>
                <w:rFonts w:ascii="Times New Roman" w:hAnsi="Times New Roman" w:cs="Times New Roman"/>
                <w:sz w:val="20"/>
                <w:szCs w:val="20"/>
                <w:lang w:val="uk-UA"/>
              </w:rPr>
              <w:t>1.4.  Приведення наявного фонду захисних споруд  цивільного захисту у готовність до використання  за призначенням</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2021-2026</w:t>
            </w:r>
          </w:p>
        </w:tc>
        <w:tc>
          <w:tcPr>
            <w:tcW w:w="1701" w:type="dxa"/>
          </w:tcPr>
          <w:p w:rsidR="00F45A04" w:rsidRPr="001C20E4" w:rsidRDefault="003E6DE4" w:rsidP="003E6DE4">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Управління розвитку міського господарства та капітального будівництва Бахмутської міської ради, в</w:t>
            </w:r>
            <w:r w:rsidR="00F45A04">
              <w:rPr>
                <w:rFonts w:ascii="Times New Roman" w:hAnsi="Times New Roman" w:cs="Times New Roman"/>
                <w:sz w:val="20"/>
                <w:szCs w:val="20"/>
                <w:lang w:val="uk-UA"/>
              </w:rPr>
              <w:t>ідділ ЦЗ</w:t>
            </w:r>
          </w:p>
        </w:tc>
        <w:tc>
          <w:tcPr>
            <w:tcW w:w="992" w:type="dxa"/>
          </w:tcPr>
          <w:p w:rsidR="00F45A04" w:rsidRPr="001C20E4" w:rsidRDefault="000A6920" w:rsidP="00FD65F7">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900,0</w:t>
            </w:r>
          </w:p>
        </w:tc>
        <w:tc>
          <w:tcPr>
            <w:tcW w:w="709" w:type="dxa"/>
            <w:shd w:val="clear" w:color="000000" w:fill="FFFFFF"/>
          </w:tcPr>
          <w:p w:rsidR="00F45A04" w:rsidRPr="00E57730"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en-US"/>
              </w:rPr>
              <w:t>150</w:t>
            </w:r>
            <w:r>
              <w:rPr>
                <w:rFonts w:ascii="Times New Roman" w:hAnsi="Times New Roman" w:cs="Times New Roman"/>
                <w:color w:val="000000"/>
                <w:sz w:val="20"/>
                <w:szCs w:val="20"/>
                <w:lang w:val="uk-UA"/>
              </w:rPr>
              <w:t>,0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850" w:type="dxa"/>
          </w:tcPr>
          <w:p w:rsidR="00F45A04" w:rsidRPr="001C20E4" w:rsidRDefault="00F45A04" w:rsidP="006304B7">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2410" w:type="dxa"/>
          </w:tcPr>
          <w:p w:rsidR="00F45A04" w:rsidRPr="00D57A0F" w:rsidRDefault="00D57A0F" w:rsidP="00F36182">
            <w:pPr>
              <w:rPr>
                <w:rFonts w:ascii="Times New Roman" w:hAnsi="Times New Roman" w:cs="Times New Roman"/>
                <w:color w:val="000000"/>
                <w:sz w:val="20"/>
                <w:szCs w:val="20"/>
                <w:lang w:val="uk-UA"/>
              </w:rPr>
            </w:pPr>
            <w:r w:rsidRPr="00D57A0F">
              <w:rPr>
                <w:sz w:val="20"/>
                <w:szCs w:val="20"/>
                <w:lang w:val="uk-UA"/>
              </w:rPr>
              <w:t>Пі</w:t>
            </w:r>
            <w:r>
              <w:rPr>
                <w:sz w:val="20"/>
                <w:szCs w:val="20"/>
                <w:lang w:val="uk-UA"/>
              </w:rPr>
              <w:t xml:space="preserve">двищення рівня готовності </w:t>
            </w:r>
            <w:r w:rsidRPr="00D57A0F">
              <w:rPr>
                <w:sz w:val="20"/>
                <w:szCs w:val="20"/>
                <w:lang w:val="uk-UA"/>
              </w:rPr>
              <w:t>захисних споруд цивільного захисту до укриття населення</w:t>
            </w:r>
          </w:p>
        </w:tc>
      </w:tr>
      <w:tr w:rsidR="00F45A04" w:rsidRPr="00DD1D4B" w:rsidTr="00F73336">
        <w:trPr>
          <w:trHeight w:val="1485"/>
        </w:trPr>
        <w:tc>
          <w:tcPr>
            <w:tcW w:w="1559" w:type="dxa"/>
            <w:vMerge/>
          </w:tcPr>
          <w:p w:rsidR="00F45A04" w:rsidRPr="001C20E4" w:rsidRDefault="00F45A04" w:rsidP="00523DB9">
            <w:pPr>
              <w:ind w:left="-108"/>
              <w:rPr>
                <w:rFonts w:ascii="Times New Roman" w:hAnsi="Times New Roman" w:cs="Times New Roman"/>
                <w:color w:val="000000"/>
                <w:sz w:val="20"/>
                <w:szCs w:val="20"/>
                <w:lang w:val="uk-UA"/>
              </w:rPr>
            </w:pPr>
          </w:p>
        </w:tc>
        <w:tc>
          <w:tcPr>
            <w:tcW w:w="2268" w:type="dxa"/>
          </w:tcPr>
          <w:p w:rsidR="00F45A04" w:rsidRPr="001C20E4" w:rsidRDefault="00F45A04" w:rsidP="00CA08BF">
            <w:pPr>
              <w:ind w:left="-37"/>
              <w:rPr>
                <w:rFonts w:ascii="Times New Roman" w:hAnsi="Times New Roman" w:cs="Times New Roman"/>
                <w:sz w:val="20"/>
                <w:szCs w:val="20"/>
                <w:lang w:val="uk-UA"/>
              </w:rPr>
            </w:pPr>
            <w:r>
              <w:rPr>
                <w:rFonts w:ascii="Times New Roman" w:hAnsi="Times New Roman" w:cs="Times New Roman"/>
                <w:sz w:val="20"/>
                <w:szCs w:val="20"/>
                <w:lang w:val="uk-UA"/>
              </w:rPr>
              <w:t>1.5.  Ліквідація та мінімізація наслідків виникнення надзвичайних ситуацій на воді шляхом  розвитку мережі рятувальних станцій, постів у місцях для масового відпочинку населення на водних об’єктах</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2022-2023</w:t>
            </w:r>
          </w:p>
        </w:tc>
        <w:tc>
          <w:tcPr>
            <w:tcW w:w="1701" w:type="dxa"/>
          </w:tcPr>
          <w:p w:rsidR="00F45A04" w:rsidRPr="001C20E4" w:rsidRDefault="00797314" w:rsidP="00797314">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Управління розвитку міського господарства та капітального будівництва Бахмутської міської ради, в</w:t>
            </w:r>
            <w:r w:rsidR="00F45A04">
              <w:rPr>
                <w:rFonts w:ascii="Times New Roman" w:hAnsi="Times New Roman" w:cs="Times New Roman"/>
                <w:sz w:val="20"/>
                <w:szCs w:val="20"/>
                <w:lang w:val="uk-UA"/>
              </w:rPr>
              <w:t>ідділ ЦЗ</w:t>
            </w:r>
          </w:p>
        </w:tc>
        <w:tc>
          <w:tcPr>
            <w:tcW w:w="992" w:type="dxa"/>
          </w:tcPr>
          <w:p w:rsidR="00F45A04" w:rsidRPr="001C20E4" w:rsidRDefault="000A6920" w:rsidP="00657F62">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900,0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300,0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600,0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6304B7">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2410" w:type="dxa"/>
          </w:tcPr>
          <w:p w:rsidR="00F45A04" w:rsidRPr="001C20E4" w:rsidRDefault="00D57A0F" w:rsidP="00F36182">
            <w:pP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Обладнання рятувального посту</w:t>
            </w:r>
            <w:r w:rsidR="00C161EE">
              <w:rPr>
                <w:rFonts w:ascii="Times New Roman" w:hAnsi="Times New Roman" w:cs="Times New Roman"/>
                <w:color w:val="000000"/>
                <w:sz w:val="20"/>
                <w:szCs w:val="20"/>
                <w:lang w:val="uk-UA"/>
              </w:rPr>
              <w:t xml:space="preserve"> в місці масового відпочинку населення на водних об’єктах</w:t>
            </w:r>
          </w:p>
        </w:tc>
      </w:tr>
      <w:tr w:rsidR="00F45A04" w:rsidRPr="00DD1D4B" w:rsidTr="007C1968">
        <w:trPr>
          <w:trHeight w:val="1183"/>
        </w:trPr>
        <w:tc>
          <w:tcPr>
            <w:tcW w:w="1559" w:type="dxa"/>
            <w:vMerge/>
          </w:tcPr>
          <w:p w:rsidR="00F45A04" w:rsidRPr="001C20E4" w:rsidRDefault="00F45A04" w:rsidP="00523DB9">
            <w:pPr>
              <w:ind w:left="-108"/>
              <w:rPr>
                <w:rFonts w:ascii="Times New Roman" w:hAnsi="Times New Roman" w:cs="Times New Roman"/>
                <w:color w:val="000000"/>
                <w:sz w:val="20"/>
                <w:szCs w:val="20"/>
                <w:lang w:val="uk-UA"/>
              </w:rPr>
            </w:pPr>
          </w:p>
        </w:tc>
        <w:tc>
          <w:tcPr>
            <w:tcW w:w="2268" w:type="dxa"/>
          </w:tcPr>
          <w:p w:rsidR="00F45A04" w:rsidRPr="00340D80" w:rsidRDefault="00F45A04" w:rsidP="00DB5806">
            <w:pPr>
              <w:ind w:left="-37"/>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1.6. Оснащення консультаційних пунктів</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2021- 2026</w:t>
            </w:r>
          </w:p>
        </w:tc>
        <w:tc>
          <w:tcPr>
            <w:tcW w:w="1701" w:type="dxa"/>
          </w:tcPr>
          <w:p w:rsidR="00F45A04" w:rsidRPr="001C20E4" w:rsidRDefault="00F45A04" w:rsidP="00813396">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Відділ ЦЗ</w:t>
            </w:r>
            <w:r w:rsidR="007C1968">
              <w:rPr>
                <w:rFonts w:ascii="Times New Roman" w:hAnsi="Times New Roman" w:cs="Times New Roman"/>
                <w:sz w:val="20"/>
                <w:szCs w:val="20"/>
                <w:lang w:val="uk-UA"/>
              </w:rPr>
              <w:t xml:space="preserve"> </w:t>
            </w:r>
          </w:p>
        </w:tc>
        <w:tc>
          <w:tcPr>
            <w:tcW w:w="992" w:type="dxa"/>
          </w:tcPr>
          <w:p w:rsidR="00F45A04" w:rsidRPr="001C20E4" w:rsidRDefault="000A6920" w:rsidP="00A7022F">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w:t>
            </w:r>
          </w:p>
        </w:tc>
        <w:tc>
          <w:tcPr>
            <w:tcW w:w="850" w:type="dxa"/>
          </w:tcPr>
          <w:p w:rsidR="00F45A04" w:rsidRPr="001C20E4" w:rsidRDefault="00F45A04" w:rsidP="006304B7">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w:t>
            </w:r>
          </w:p>
        </w:tc>
        <w:tc>
          <w:tcPr>
            <w:tcW w:w="2410" w:type="dxa"/>
          </w:tcPr>
          <w:p w:rsidR="00F45A04" w:rsidRPr="001C20E4" w:rsidRDefault="00C161EE" w:rsidP="00F36182">
            <w:pP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Забезпечення консультаційного пункту необхідним обладнанням</w:t>
            </w:r>
          </w:p>
        </w:tc>
      </w:tr>
      <w:tr w:rsidR="00F45A04" w:rsidRPr="00D73DD6" w:rsidTr="00E57730">
        <w:trPr>
          <w:trHeight w:val="2256"/>
        </w:trPr>
        <w:tc>
          <w:tcPr>
            <w:tcW w:w="1559" w:type="dxa"/>
            <w:vMerge w:val="restart"/>
          </w:tcPr>
          <w:p w:rsidR="00F45A04" w:rsidRPr="00DC1672" w:rsidRDefault="00F45A04" w:rsidP="00523DB9">
            <w:pPr>
              <w:pStyle w:val="af0"/>
              <w:ind w:left="-108"/>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lastRenderedPageBreak/>
              <w:t>2. Технічне переоснащення оперативно-рятувальних служб цивільного захисту</w:t>
            </w:r>
          </w:p>
        </w:tc>
        <w:tc>
          <w:tcPr>
            <w:tcW w:w="2268" w:type="dxa"/>
          </w:tcPr>
          <w:p w:rsidR="00F45A04" w:rsidRPr="001C20E4" w:rsidRDefault="00F45A04" w:rsidP="001F7372">
            <w:pPr>
              <w:pStyle w:val="af0"/>
              <w:ind w:left="-68"/>
              <w:rPr>
                <w:rFonts w:ascii="Times New Roman" w:hAnsi="Times New Roman" w:cs="Times New Roman"/>
                <w:sz w:val="20"/>
                <w:szCs w:val="20"/>
                <w:lang w:val="uk-UA"/>
              </w:rPr>
            </w:pPr>
            <w:r>
              <w:rPr>
                <w:rFonts w:ascii="Times New Roman" w:hAnsi="Times New Roman" w:cs="Times New Roman"/>
                <w:sz w:val="20"/>
                <w:szCs w:val="20"/>
                <w:lang w:val="uk-UA"/>
              </w:rPr>
              <w:t>2.1. Оснащення  аварійно-рятувальних підрозділів сучасними засобами зв’язку</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2021</w:t>
            </w:r>
          </w:p>
        </w:tc>
        <w:tc>
          <w:tcPr>
            <w:tcW w:w="1701" w:type="dxa"/>
          </w:tcPr>
          <w:p w:rsidR="00F45A04" w:rsidRPr="001C20E4" w:rsidRDefault="00F45A04" w:rsidP="00813396">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8 державний пожежно-рятувальний загін ГУ ДСНС України у Донецькій області</w:t>
            </w:r>
          </w:p>
        </w:tc>
        <w:tc>
          <w:tcPr>
            <w:tcW w:w="992" w:type="dxa"/>
          </w:tcPr>
          <w:p w:rsidR="00F45A04" w:rsidRPr="001C20E4" w:rsidRDefault="000A6920" w:rsidP="008202A1">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F7284B">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2410" w:type="dxa"/>
          </w:tcPr>
          <w:p w:rsidR="00F45A04" w:rsidRPr="00C872AE" w:rsidRDefault="00C872AE" w:rsidP="00BC596E">
            <w:pPr>
              <w:rPr>
                <w:rFonts w:ascii="Times New Roman" w:hAnsi="Times New Roman" w:cs="Times New Roman"/>
                <w:color w:val="000000"/>
                <w:sz w:val="20"/>
                <w:szCs w:val="20"/>
                <w:lang w:val="uk-UA"/>
              </w:rPr>
            </w:pPr>
            <w:r w:rsidRPr="00C872AE">
              <w:rPr>
                <w:rFonts w:ascii="Times New Roman" w:hAnsi="Times New Roman" w:cs="Times New Roman"/>
                <w:color w:val="000000"/>
                <w:sz w:val="20"/>
                <w:szCs w:val="20"/>
                <w:lang w:val="uk-UA"/>
              </w:rPr>
              <w:t>П</w:t>
            </w:r>
            <w:r>
              <w:rPr>
                <w:rFonts w:ascii="Times New Roman" w:hAnsi="Times New Roman" w:cs="Times New Roman"/>
                <w:color w:val="000000"/>
                <w:sz w:val="20"/>
                <w:szCs w:val="20"/>
                <w:lang w:val="uk-UA"/>
              </w:rPr>
              <w:t>окращення</w:t>
            </w:r>
          </w:p>
          <w:p w:rsidR="00C872AE" w:rsidRPr="00C872AE" w:rsidRDefault="00C872AE" w:rsidP="00BC596E">
            <w:pP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координації дій аварійно-рятувальних підрозділів під час виконання рятувальних робіт</w:t>
            </w:r>
          </w:p>
        </w:tc>
      </w:tr>
      <w:tr w:rsidR="00F45A04" w:rsidRPr="00132FF8" w:rsidTr="007C1968">
        <w:trPr>
          <w:trHeight w:val="2438"/>
        </w:trPr>
        <w:tc>
          <w:tcPr>
            <w:tcW w:w="1559" w:type="dxa"/>
            <w:vMerge/>
          </w:tcPr>
          <w:p w:rsidR="00F45A04" w:rsidRPr="001C20E4" w:rsidRDefault="00F45A04" w:rsidP="00587CB2">
            <w:pPr>
              <w:rPr>
                <w:rFonts w:ascii="Times New Roman" w:hAnsi="Times New Roman" w:cs="Times New Roman"/>
                <w:color w:val="000000"/>
                <w:sz w:val="20"/>
                <w:szCs w:val="20"/>
                <w:lang w:val="uk-UA"/>
              </w:rPr>
            </w:pPr>
          </w:p>
        </w:tc>
        <w:tc>
          <w:tcPr>
            <w:tcW w:w="2268" w:type="dxa"/>
          </w:tcPr>
          <w:p w:rsidR="00F45A04" w:rsidRPr="007F608B" w:rsidRDefault="00F45A04" w:rsidP="007E5444">
            <w:pPr>
              <w:ind w:left="-107"/>
              <w:rPr>
                <w:rFonts w:ascii="Times New Roman" w:hAnsi="Times New Roman" w:cs="Times New Roman"/>
                <w:sz w:val="20"/>
                <w:szCs w:val="20"/>
                <w:lang w:val="uk-UA"/>
              </w:rPr>
            </w:pPr>
            <w:r>
              <w:rPr>
                <w:rFonts w:ascii="Times New Roman" w:hAnsi="Times New Roman" w:cs="Times New Roman"/>
                <w:sz w:val="20"/>
                <w:szCs w:val="20"/>
                <w:lang w:val="uk-UA"/>
              </w:rPr>
              <w:t xml:space="preserve">2.2.  Капітальний  </w:t>
            </w:r>
            <w:r>
              <w:rPr>
                <w:rFonts w:ascii="Times New Roman" w:hAnsi="Times New Roman" w:cs="Times New Roman"/>
                <w:sz w:val="20"/>
                <w:szCs w:val="20"/>
                <w:lang w:val="ru-RU"/>
              </w:rPr>
              <w:t xml:space="preserve">ремонт </w:t>
            </w:r>
            <w:r>
              <w:rPr>
                <w:rFonts w:ascii="Times New Roman" w:hAnsi="Times New Roman" w:cs="Times New Roman"/>
                <w:sz w:val="20"/>
                <w:szCs w:val="20"/>
                <w:lang w:val="uk-UA"/>
              </w:rPr>
              <w:t xml:space="preserve">будівлі 47 державної пожежно-рятувальної частини 8 державного </w:t>
            </w:r>
            <w:proofErr w:type="spellStart"/>
            <w:r>
              <w:rPr>
                <w:rFonts w:ascii="Times New Roman" w:hAnsi="Times New Roman" w:cs="Times New Roman"/>
                <w:sz w:val="20"/>
                <w:szCs w:val="20"/>
                <w:lang w:val="uk-UA"/>
              </w:rPr>
              <w:t>пожежно-</w:t>
            </w:r>
            <w:proofErr w:type="spellEnd"/>
            <w:r>
              <w:rPr>
                <w:rFonts w:ascii="Times New Roman" w:hAnsi="Times New Roman" w:cs="Times New Roman"/>
                <w:sz w:val="20"/>
                <w:szCs w:val="20"/>
                <w:lang w:val="uk-UA"/>
              </w:rPr>
              <w:t xml:space="preserve"> рятувального загону  ГУ ДСНС України у Донецькій області</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2021-2022</w:t>
            </w:r>
          </w:p>
        </w:tc>
        <w:tc>
          <w:tcPr>
            <w:tcW w:w="1701" w:type="dxa"/>
          </w:tcPr>
          <w:p w:rsidR="00F45A04" w:rsidRPr="001C20E4" w:rsidRDefault="00F45A04" w:rsidP="00813396">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8 державний пожежно-рятувальний загін ГУ ДСНС України у Донецькій област</w:t>
            </w:r>
            <w:r w:rsidR="00813396">
              <w:rPr>
                <w:rFonts w:ascii="Times New Roman" w:hAnsi="Times New Roman" w:cs="Times New Roman"/>
                <w:sz w:val="20"/>
                <w:szCs w:val="20"/>
                <w:lang w:val="uk-UA"/>
              </w:rPr>
              <w:t>і</w:t>
            </w:r>
          </w:p>
        </w:tc>
        <w:tc>
          <w:tcPr>
            <w:tcW w:w="992" w:type="dxa"/>
          </w:tcPr>
          <w:p w:rsidR="00F45A04" w:rsidRPr="001C20E4" w:rsidRDefault="000A6920" w:rsidP="0024177E">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800,0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300,0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500,0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B24F95">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2410" w:type="dxa"/>
          </w:tcPr>
          <w:p w:rsidR="00F45A04" w:rsidRPr="00526409" w:rsidRDefault="00526409" w:rsidP="005B7D8B">
            <w:pPr>
              <w:rPr>
                <w:rFonts w:ascii="Times New Roman" w:hAnsi="Times New Roman" w:cs="Times New Roman"/>
                <w:color w:val="000000"/>
                <w:sz w:val="20"/>
                <w:szCs w:val="20"/>
                <w:lang w:val="uk-UA"/>
              </w:rPr>
            </w:pPr>
            <w:r w:rsidRPr="00526409">
              <w:rPr>
                <w:sz w:val="20"/>
                <w:szCs w:val="20"/>
                <w:lang w:val="uk-UA"/>
              </w:rPr>
              <w:t>Покращення умов зберігання та обслуговування  спеціалізованої техніки, приладів, майна. Підвищення рівня готовності особового складу загону до виконання дій за призначенням</w:t>
            </w:r>
          </w:p>
        </w:tc>
      </w:tr>
      <w:tr w:rsidR="00F45A04" w:rsidRPr="00D73DD6" w:rsidTr="007C1968">
        <w:trPr>
          <w:trHeight w:val="616"/>
        </w:trPr>
        <w:tc>
          <w:tcPr>
            <w:tcW w:w="1559" w:type="dxa"/>
            <w:vMerge/>
          </w:tcPr>
          <w:p w:rsidR="00F45A04" w:rsidRPr="001C20E4" w:rsidRDefault="00F45A04" w:rsidP="007807BD">
            <w:pPr>
              <w:pStyle w:val="af0"/>
              <w:ind w:left="81"/>
              <w:rPr>
                <w:rFonts w:ascii="Times New Roman" w:hAnsi="Times New Roman" w:cs="Times New Roman"/>
                <w:color w:val="000000"/>
                <w:sz w:val="20"/>
                <w:szCs w:val="20"/>
                <w:lang w:val="uk-UA"/>
              </w:rPr>
            </w:pPr>
          </w:p>
        </w:tc>
        <w:tc>
          <w:tcPr>
            <w:tcW w:w="2268" w:type="dxa"/>
          </w:tcPr>
          <w:p w:rsidR="00F45A04" w:rsidRPr="001C20E4" w:rsidRDefault="00F45A04" w:rsidP="00AE1E73">
            <w:pPr>
              <w:ind w:left="-108"/>
              <w:rPr>
                <w:rFonts w:ascii="Times New Roman" w:hAnsi="Times New Roman" w:cs="Times New Roman"/>
                <w:sz w:val="20"/>
                <w:szCs w:val="20"/>
                <w:lang w:val="uk-UA"/>
              </w:rPr>
            </w:pPr>
            <w:r>
              <w:rPr>
                <w:rFonts w:ascii="Times New Roman" w:hAnsi="Times New Roman" w:cs="Times New Roman"/>
                <w:sz w:val="20"/>
                <w:szCs w:val="20"/>
                <w:lang w:val="uk-UA"/>
              </w:rPr>
              <w:t>2.3.  Придбання оргтехніки для 8 державного пожежно-рятувального загону ГУ ДСНС України у Донецькій області</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2023</w:t>
            </w:r>
          </w:p>
        </w:tc>
        <w:tc>
          <w:tcPr>
            <w:tcW w:w="1701" w:type="dxa"/>
          </w:tcPr>
          <w:p w:rsidR="00F45A04" w:rsidRPr="001C20E4" w:rsidRDefault="00F45A04" w:rsidP="00813396">
            <w:pPr>
              <w:ind w:left="-37"/>
              <w:jc w:val="both"/>
              <w:rPr>
                <w:rFonts w:ascii="Times New Roman" w:hAnsi="Times New Roman" w:cs="Times New Roman"/>
                <w:sz w:val="20"/>
                <w:szCs w:val="20"/>
                <w:lang w:val="uk-UA"/>
              </w:rPr>
            </w:pPr>
            <w:r>
              <w:rPr>
                <w:rFonts w:ascii="Times New Roman" w:hAnsi="Times New Roman" w:cs="Times New Roman"/>
                <w:sz w:val="20"/>
                <w:szCs w:val="20"/>
                <w:lang w:val="uk-UA"/>
              </w:rPr>
              <w:t>8 державний пожежно-рятувальний загін ГУ ДСНС України у Донецькій області</w:t>
            </w:r>
          </w:p>
        </w:tc>
        <w:tc>
          <w:tcPr>
            <w:tcW w:w="992" w:type="dxa"/>
          </w:tcPr>
          <w:p w:rsidR="00F45A04" w:rsidRPr="001C20E4" w:rsidRDefault="000A6920" w:rsidP="003B0147">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6478CC">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2410" w:type="dxa"/>
          </w:tcPr>
          <w:p w:rsidR="00F45A04" w:rsidRPr="001C20E4" w:rsidRDefault="00B6446C" w:rsidP="00832825">
            <w:pP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Організація ведення обліку даних та звітності</w:t>
            </w:r>
          </w:p>
        </w:tc>
      </w:tr>
      <w:tr w:rsidR="00F45A04" w:rsidRPr="00D73DD6" w:rsidTr="005B60E5">
        <w:trPr>
          <w:trHeight w:val="1703"/>
        </w:trPr>
        <w:tc>
          <w:tcPr>
            <w:tcW w:w="1559" w:type="dxa"/>
            <w:vMerge/>
          </w:tcPr>
          <w:p w:rsidR="00F45A04" w:rsidRPr="001C20E4" w:rsidRDefault="00F45A04" w:rsidP="00523DB9">
            <w:pPr>
              <w:ind w:left="-108"/>
              <w:rPr>
                <w:rFonts w:ascii="Times New Roman" w:hAnsi="Times New Roman" w:cs="Times New Roman"/>
                <w:color w:val="000000"/>
                <w:sz w:val="20"/>
                <w:szCs w:val="20"/>
                <w:lang w:val="uk-UA"/>
              </w:rPr>
            </w:pPr>
          </w:p>
        </w:tc>
        <w:tc>
          <w:tcPr>
            <w:tcW w:w="2268" w:type="dxa"/>
          </w:tcPr>
          <w:p w:rsidR="00F45A04" w:rsidRPr="001C20E4" w:rsidRDefault="00F45A04" w:rsidP="00F95375">
            <w:pPr>
              <w:ind w:left="-107"/>
              <w:rPr>
                <w:rFonts w:ascii="Times New Roman" w:hAnsi="Times New Roman" w:cs="Times New Roman"/>
                <w:sz w:val="20"/>
                <w:szCs w:val="20"/>
                <w:lang w:val="uk-UA"/>
              </w:rPr>
            </w:pPr>
            <w:r>
              <w:rPr>
                <w:rFonts w:ascii="Times New Roman" w:hAnsi="Times New Roman" w:cs="Times New Roman"/>
                <w:sz w:val="20"/>
                <w:szCs w:val="20"/>
                <w:lang w:val="uk-UA"/>
              </w:rPr>
              <w:t xml:space="preserve">2.4. Закупівля резервного  компресорного </w:t>
            </w:r>
            <w:r w:rsidR="0055025F">
              <w:rPr>
                <w:rFonts w:ascii="Times New Roman" w:hAnsi="Times New Roman" w:cs="Times New Roman"/>
                <w:sz w:val="20"/>
                <w:szCs w:val="20"/>
                <w:lang w:val="uk-UA"/>
              </w:rPr>
              <w:t xml:space="preserve">обладнання  бази  </w:t>
            </w:r>
            <w:proofErr w:type="spellStart"/>
            <w:r w:rsidR="0055025F">
              <w:rPr>
                <w:rFonts w:ascii="Times New Roman" w:hAnsi="Times New Roman" w:cs="Times New Roman"/>
                <w:sz w:val="20"/>
                <w:szCs w:val="20"/>
                <w:lang w:val="uk-UA"/>
              </w:rPr>
              <w:t>газодимозахис</w:t>
            </w:r>
            <w:r>
              <w:rPr>
                <w:rFonts w:ascii="Times New Roman" w:hAnsi="Times New Roman" w:cs="Times New Roman"/>
                <w:sz w:val="20"/>
                <w:szCs w:val="20"/>
                <w:lang w:val="uk-UA"/>
              </w:rPr>
              <w:t>ної</w:t>
            </w:r>
            <w:proofErr w:type="spellEnd"/>
            <w:r>
              <w:rPr>
                <w:rFonts w:ascii="Times New Roman" w:hAnsi="Times New Roman" w:cs="Times New Roman"/>
                <w:sz w:val="20"/>
                <w:szCs w:val="20"/>
                <w:lang w:val="uk-UA"/>
              </w:rPr>
              <w:t xml:space="preserve"> служби</w:t>
            </w:r>
          </w:p>
        </w:tc>
        <w:tc>
          <w:tcPr>
            <w:tcW w:w="709" w:type="dxa"/>
          </w:tcPr>
          <w:p w:rsidR="00F45A04" w:rsidRPr="001C20E4" w:rsidRDefault="00F45A04" w:rsidP="004E41DE">
            <w:pPr>
              <w:ind w:left="-37"/>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2023</w:t>
            </w:r>
          </w:p>
        </w:tc>
        <w:tc>
          <w:tcPr>
            <w:tcW w:w="1701" w:type="dxa"/>
          </w:tcPr>
          <w:p w:rsidR="00F45A04" w:rsidRPr="001C20E4" w:rsidRDefault="00F45A04" w:rsidP="00813396">
            <w:pPr>
              <w:ind w:left="-37"/>
              <w:jc w:val="both"/>
              <w:rPr>
                <w:rFonts w:ascii="Times New Roman" w:hAnsi="Times New Roman" w:cs="Times New Roman"/>
                <w:color w:val="000000"/>
                <w:sz w:val="20"/>
                <w:szCs w:val="20"/>
                <w:lang w:val="uk-UA"/>
              </w:rPr>
            </w:pPr>
            <w:r>
              <w:rPr>
                <w:rFonts w:ascii="Times New Roman" w:hAnsi="Times New Roman" w:cs="Times New Roman"/>
                <w:sz w:val="20"/>
                <w:szCs w:val="20"/>
                <w:lang w:val="uk-UA"/>
              </w:rPr>
              <w:t>8 державний пожежно-рятувальний загін ГУ ДСНС України у Донецькій області</w:t>
            </w:r>
          </w:p>
        </w:tc>
        <w:tc>
          <w:tcPr>
            <w:tcW w:w="992" w:type="dxa"/>
          </w:tcPr>
          <w:p w:rsidR="00F45A04" w:rsidRPr="001C20E4" w:rsidRDefault="000A6920" w:rsidP="00055651">
            <w:pPr>
              <w:ind w:left="-108" w:right="-108"/>
              <w:jc w:val="center"/>
              <w:rPr>
                <w:rFonts w:ascii="Times New Roman" w:hAnsi="Times New Roman" w:cs="Times New Roman"/>
                <w:color w:val="000000"/>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350,0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shd w:val="clear" w:color="000000" w:fill="FFFFFF"/>
          </w:tcPr>
          <w:p w:rsidR="00F45A04" w:rsidRPr="001C20E4" w:rsidRDefault="00F45A04" w:rsidP="009E2B7C">
            <w:pPr>
              <w:ind w:left="-108" w:righ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350,0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709" w:type="dxa"/>
          </w:tcPr>
          <w:p w:rsidR="00F45A04" w:rsidRPr="001C20E4" w:rsidRDefault="00F45A04" w:rsidP="009E2B7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850" w:type="dxa"/>
          </w:tcPr>
          <w:p w:rsidR="00F45A04" w:rsidRPr="001C20E4" w:rsidRDefault="00F45A04" w:rsidP="006478CC">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2410" w:type="dxa"/>
          </w:tcPr>
          <w:p w:rsidR="00F45A04" w:rsidRPr="001C20E4" w:rsidRDefault="00526409" w:rsidP="00725607">
            <w:pP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 xml:space="preserve">Забезпечення безпечної роботи </w:t>
            </w:r>
            <w:proofErr w:type="spellStart"/>
            <w:r>
              <w:rPr>
                <w:rFonts w:ascii="Times New Roman" w:hAnsi="Times New Roman" w:cs="Times New Roman"/>
                <w:color w:val="000000"/>
                <w:sz w:val="20"/>
                <w:szCs w:val="20"/>
                <w:lang w:val="uk-UA"/>
              </w:rPr>
              <w:t>газодимозахисників</w:t>
            </w:r>
            <w:proofErr w:type="spellEnd"/>
            <w:r>
              <w:rPr>
                <w:rFonts w:ascii="Times New Roman" w:hAnsi="Times New Roman" w:cs="Times New Roman"/>
                <w:color w:val="000000"/>
                <w:sz w:val="20"/>
                <w:szCs w:val="20"/>
                <w:lang w:val="uk-UA"/>
              </w:rPr>
              <w:t xml:space="preserve"> у загазованих і задимлених середовищах</w:t>
            </w:r>
          </w:p>
        </w:tc>
      </w:tr>
      <w:tr w:rsidR="00F45A04" w:rsidRPr="002100A5" w:rsidTr="005D57CD">
        <w:trPr>
          <w:trHeight w:val="338"/>
        </w:trPr>
        <w:tc>
          <w:tcPr>
            <w:tcW w:w="1559" w:type="dxa"/>
            <w:shd w:val="clear" w:color="auto" w:fill="FFFFFF" w:themeFill="background1"/>
          </w:tcPr>
          <w:p w:rsidR="00F45A04" w:rsidRPr="001C20E4" w:rsidRDefault="00F45A04" w:rsidP="005D57CD">
            <w:pPr>
              <w:ind w:right="-108"/>
              <w:rPr>
                <w:rFonts w:ascii="Times New Roman" w:hAnsi="Times New Roman" w:cs="Times New Roman"/>
                <w:bCs/>
                <w:sz w:val="20"/>
                <w:szCs w:val="20"/>
                <w:lang w:val="uk-UA"/>
              </w:rPr>
            </w:pPr>
            <w:r>
              <w:rPr>
                <w:rFonts w:ascii="Times New Roman" w:hAnsi="Times New Roman" w:cs="Times New Roman"/>
                <w:bCs/>
                <w:sz w:val="20"/>
                <w:szCs w:val="20"/>
                <w:lang w:val="uk-UA"/>
              </w:rPr>
              <w:t xml:space="preserve">3. Організація </w:t>
            </w:r>
            <w:proofErr w:type="spellStart"/>
            <w:r>
              <w:rPr>
                <w:rFonts w:ascii="Times New Roman" w:hAnsi="Times New Roman" w:cs="Times New Roman"/>
                <w:bCs/>
                <w:sz w:val="20"/>
                <w:szCs w:val="20"/>
                <w:lang w:val="uk-UA"/>
              </w:rPr>
              <w:t>протиепізоотич</w:t>
            </w:r>
            <w:proofErr w:type="spellEnd"/>
            <w:r>
              <w:rPr>
                <w:rFonts w:ascii="Times New Roman" w:hAnsi="Times New Roman" w:cs="Times New Roman"/>
                <w:bCs/>
                <w:sz w:val="20"/>
                <w:szCs w:val="20"/>
                <w:lang w:val="uk-UA"/>
              </w:rPr>
              <w:t xml:space="preserve"> них заходів</w:t>
            </w:r>
          </w:p>
        </w:tc>
        <w:tc>
          <w:tcPr>
            <w:tcW w:w="2268" w:type="dxa"/>
            <w:shd w:val="clear" w:color="auto" w:fill="FFFFFF" w:themeFill="background1"/>
          </w:tcPr>
          <w:p w:rsidR="00F45A04" w:rsidRPr="001C20E4" w:rsidRDefault="00F45A04" w:rsidP="00482A05">
            <w:pPr>
              <w:ind w:left="-108" w:right="-108"/>
              <w:rPr>
                <w:rFonts w:ascii="Times New Roman" w:hAnsi="Times New Roman" w:cs="Times New Roman"/>
                <w:sz w:val="20"/>
                <w:szCs w:val="20"/>
                <w:lang w:val="uk-UA"/>
              </w:rPr>
            </w:pPr>
            <w:r>
              <w:rPr>
                <w:rFonts w:ascii="Times New Roman" w:hAnsi="Times New Roman" w:cs="Times New Roman"/>
                <w:sz w:val="20"/>
                <w:szCs w:val="20"/>
                <w:lang w:val="uk-UA"/>
              </w:rPr>
              <w:t>3.1.  Підтримання на не знижувальному рівні резервів засобів для профілактики, локалізації</w:t>
            </w:r>
            <w:r w:rsidR="00B6446C">
              <w:rPr>
                <w:rFonts w:ascii="Times New Roman" w:hAnsi="Times New Roman" w:cs="Times New Roman"/>
                <w:sz w:val="20"/>
                <w:szCs w:val="20"/>
                <w:lang w:val="uk-UA"/>
              </w:rPr>
              <w:t xml:space="preserve"> та ліквідації спалахів а</w:t>
            </w:r>
            <w:r>
              <w:rPr>
                <w:rFonts w:ascii="Times New Roman" w:hAnsi="Times New Roman" w:cs="Times New Roman"/>
                <w:sz w:val="20"/>
                <w:szCs w:val="20"/>
                <w:lang w:val="uk-UA"/>
              </w:rPr>
              <w:t>фриканської чуми свиней, сказу та інших особливо небезпечних захворювань</w:t>
            </w:r>
          </w:p>
        </w:tc>
        <w:tc>
          <w:tcPr>
            <w:tcW w:w="709" w:type="dxa"/>
            <w:shd w:val="clear" w:color="auto" w:fill="FFFFFF" w:themeFill="background1"/>
          </w:tcPr>
          <w:p w:rsidR="00F45A04" w:rsidRPr="001C20E4" w:rsidRDefault="00F45A04" w:rsidP="00DA3437">
            <w:pPr>
              <w:ind w:left="-108" w:right="-108"/>
              <w:jc w:val="center"/>
              <w:rPr>
                <w:rFonts w:ascii="Times New Roman" w:hAnsi="Times New Roman" w:cs="Times New Roman"/>
                <w:bCs/>
                <w:sz w:val="20"/>
                <w:szCs w:val="20"/>
                <w:lang w:val="uk-UA"/>
              </w:rPr>
            </w:pPr>
            <w:r>
              <w:rPr>
                <w:rFonts w:ascii="Times New Roman" w:hAnsi="Times New Roman" w:cs="Times New Roman"/>
                <w:bCs/>
                <w:sz w:val="20"/>
                <w:szCs w:val="20"/>
                <w:lang w:val="uk-UA"/>
              </w:rPr>
              <w:t>2021</w:t>
            </w:r>
          </w:p>
        </w:tc>
        <w:tc>
          <w:tcPr>
            <w:tcW w:w="1701" w:type="dxa"/>
            <w:shd w:val="clear" w:color="auto" w:fill="FFFFFF" w:themeFill="background1"/>
          </w:tcPr>
          <w:p w:rsidR="00F45A04" w:rsidRPr="001C20E4" w:rsidRDefault="00F45A04" w:rsidP="00813396">
            <w:pPr>
              <w:ind w:left="-108" w:right="-108"/>
              <w:rPr>
                <w:rFonts w:ascii="Times New Roman" w:hAnsi="Times New Roman" w:cs="Times New Roman"/>
                <w:sz w:val="20"/>
                <w:szCs w:val="20"/>
                <w:lang w:val="uk-UA"/>
              </w:rPr>
            </w:pPr>
            <w:proofErr w:type="spellStart"/>
            <w:r>
              <w:rPr>
                <w:rFonts w:ascii="Times New Roman" w:hAnsi="Times New Roman" w:cs="Times New Roman"/>
                <w:sz w:val="20"/>
                <w:szCs w:val="20"/>
                <w:lang w:val="uk-UA"/>
              </w:rPr>
              <w:t>Бахмутська</w:t>
            </w:r>
            <w:proofErr w:type="spellEnd"/>
            <w:r>
              <w:rPr>
                <w:rFonts w:ascii="Times New Roman" w:hAnsi="Times New Roman" w:cs="Times New Roman"/>
                <w:sz w:val="20"/>
                <w:szCs w:val="20"/>
                <w:lang w:val="uk-UA"/>
              </w:rPr>
              <w:t xml:space="preserve"> районна державна лікарня ветеринарної </w:t>
            </w:r>
            <w:r w:rsidR="00797314">
              <w:rPr>
                <w:rFonts w:ascii="Times New Roman" w:hAnsi="Times New Roman" w:cs="Times New Roman"/>
                <w:sz w:val="20"/>
                <w:szCs w:val="20"/>
                <w:lang w:val="uk-UA"/>
              </w:rPr>
              <w:t>медицини</w:t>
            </w:r>
          </w:p>
        </w:tc>
        <w:tc>
          <w:tcPr>
            <w:tcW w:w="992" w:type="dxa"/>
            <w:shd w:val="clear" w:color="auto" w:fill="FFFFFF" w:themeFill="background1"/>
          </w:tcPr>
          <w:p w:rsidR="00F45A04" w:rsidRPr="001C20E4" w:rsidRDefault="000A6920" w:rsidP="004B65F7">
            <w:pPr>
              <w:ind w:left="-108" w:right="-108"/>
              <w:jc w:val="center"/>
              <w:rPr>
                <w:rFonts w:ascii="Times New Roman" w:hAnsi="Times New Roman" w:cs="Times New Roman"/>
                <w:sz w:val="20"/>
                <w:szCs w:val="20"/>
                <w:lang w:val="uk-UA"/>
              </w:rPr>
            </w:pPr>
            <w:r>
              <w:rPr>
                <w:sz w:val="20"/>
                <w:szCs w:val="20"/>
                <w:lang w:val="uk-UA"/>
              </w:rPr>
              <w:t xml:space="preserve">Бюджет Бахмутської міської </w:t>
            </w:r>
            <w:r w:rsidR="00F45A04">
              <w:rPr>
                <w:sz w:val="20"/>
                <w:szCs w:val="20"/>
                <w:lang w:val="uk-UA"/>
              </w:rPr>
              <w:t>ТГ</w:t>
            </w:r>
          </w:p>
        </w:tc>
        <w:tc>
          <w:tcPr>
            <w:tcW w:w="709" w:type="dxa"/>
            <w:shd w:val="clear" w:color="auto" w:fill="FFFFFF" w:themeFill="background1"/>
          </w:tcPr>
          <w:p w:rsidR="00F45A04" w:rsidRPr="001C20E4" w:rsidRDefault="00F45A04" w:rsidP="005D57CD">
            <w:pPr>
              <w:spacing w:after="100" w:afterAutospacing="1"/>
              <w:ind w:left="-108" w:right="-108"/>
              <w:jc w:val="center"/>
              <w:rPr>
                <w:rFonts w:ascii="Times New Roman" w:hAnsi="Times New Roman" w:cs="Times New Roman"/>
                <w:sz w:val="20"/>
                <w:szCs w:val="20"/>
                <w:lang w:val="uk-UA"/>
              </w:rPr>
            </w:pPr>
            <w:r>
              <w:rPr>
                <w:rFonts w:ascii="Times New Roman" w:hAnsi="Times New Roman" w:cs="Times New Roman"/>
                <w:sz w:val="20"/>
                <w:szCs w:val="20"/>
                <w:lang w:val="uk-UA"/>
              </w:rPr>
              <w:t>120,0</w:t>
            </w:r>
          </w:p>
        </w:tc>
        <w:tc>
          <w:tcPr>
            <w:tcW w:w="709" w:type="dxa"/>
            <w:shd w:val="clear" w:color="auto" w:fill="FFFFFF" w:themeFill="background1"/>
          </w:tcPr>
          <w:p w:rsidR="00F45A04" w:rsidRPr="001C20E4" w:rsidRDefault="00F45A04" w:rsidP="004B65F7">
            <w:pPr>
              <w:spacing w:after="100" w:afterAutospacing="1"/>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120,0</w:t>
            </w:r>
          </w:p>
        </w:tc>
        <w:tc>
          <w:tcPr>
            <w:tcW w:w="709" w:type="dxa"/>
            <w:shd w:val="clear" w:color="auto" w:fill="FFFFFF" w:themeFill="background1"/>
          </w:tcPr>
          <w:p w:rsidR="00F45A04" w:rsidRPr="001C20E4" w:rsidRDefault="00F45A04" w:rsidP="004B65F7">
            <w:pPr>
              <w:spacing w:after="100" w:afterAutospacing="1"/>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0</w:t>
            </w:r>
          </w:p>
        </w:tc>
        <w:tc>
          <w:tcPr>
            <w:tcW w:w="850" w:type="dxa"/>
            <w:shd w:val="clear" w:color="auto" w:fill="FFFFFF" w:themeFill="background1"/>
          </w:tcPr>
          <w:p w:rsidR="00F45A04" w:rsidRPr="001C20E4" w:rsidRDefault="00F45A04" w:rsidP="004B65F7">
            <w:pPr>
              <w:jc w:val="center"/>
              <w:rPr>
                <w:rFonts w:ascii="Times New Roman" w:hAnsi="Times New Roman" w:cs="Times New Roman"/>
                <w:sz w:val="20"/>
                <w:szCs w:val="20"/>
                <w:lang w:val="uk-UA"/>
              </w:rPr>
            </w:pPr>
            <w:r>
              <w:rPr>
                <w:rFonts w:ascii="Times New Roman" w:hAnsi="Times New Roman" w:cs="Times New Roman"/>
                <w:sz w:val="20"/>
                <w:szCs w:val="20"/>
                <w:lang w:val="uk-UA"/>
              </w:rPr>
              <w:t>0</w:t>
            </w:r>
          </w:p>
        </w:tc>
        <w:tc>
          <w:tcPr>
            <w:tcW w:w="709" w:type="dxa"/>
            <w:shd w:val="clear" w:color="auto" w:fill="FFFFFF" w:themeFill="background1"/>
          </w:tcPr>
          <w:p w:rsidR="00F45A04" w:rsidRPr="001C20E4" w:rsidRDefault="00F45A04" w:rsidP="004B65F7">
            <w:pPr>
              <w:jc w:val="center"/>
              <w:rPr>
                <w:rFonts w:ascii="Times New Roman" w:hAnsi="Times New Roman" w:cs="Times New Roman"/>
                <w:sz w:val="20"/>
                <w:szCs w:val="20"/>
                <w:lang w:val="uk-UA"/>
              </w:rPr>
            </w:pPr>
            <w:r>
              <w:rPr>
                <w:rFonts w:ascii="Times New Roman" w:hAnsi="Times New Roman" w:cs="Times New Roman"/>
                <w:sz w:val="20"/>
                <w:szCs w:val="20"/>
                <w:lang w:val="uk-UA"/>
              </w:rPr>
              <w:t>0</w:t>
            </w:r>
          </w:p>
        </w:tc>
        <w:tc>
          <w:tcPr>
            <w:tcW w:w="709" w:type="dxa"/>
            <w:shd w:val="clear" w:color="auto" w:fill="FFFFFF" w:themeFill="background1"/>
          </w:tcPr>
          <w:p w:rsidR="00F45A04" w:rsidRPr="001C20E4" w:rsidRDefault="00F45A04" w:rsidP="004B65F7">
            <w:pPr>
              <w:jc w:val="center"/>
              <w:rPr>
                <w:rFonts w:ascii="Times New Roman" w:hAnsi="Times New Roman" w:cs="Times New Roman"/>
                <w:sz w:val="20"/>
                <w:szCs w:val="20"/>
                <w:lang w:val="uk-UA"/>
              </w:rPr>
            </w:pPr>
            <w:r>
              <w:rPr>
                <w:rFonts w:ascii="Times New Roman" w:hAnsi="Times New Roman" w:cs="Times New Roman"/>
                <w:sz w:val="20"/>
                <w:szCs w:val="20"/>
                <w:lang w:val="uk-UA"/>
              </w:rPr>
              <w:t>0</w:t>
            </w:r>
          </w:p>
        </w:tc>
        <w:tc>
          <w:tcPr>
            <w:tcW w:w="850" w:type="dxa"/>
            <w:shd w:val="clear" w:color="auto" w:fill="FFFFFF" w:themeFill="background1"/>
          </w:tcPr>
          <w:p w:rsidR="00F45A04" w:rsidRPr="001C20E4" w:rsidRDefault="00F45A04" w:rsidP="00122F0A">
            <w:pPr>
              <w:ind w:left="-108"/>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2410" w:type="dxa"/>
            <w:shd w:val="clear" w:color="auto" w:fill="FFFFFF" w:themeFill="background1"/>
          </w:tcPr>
          <w:p w:rsidR="00F45A04" w:rsidRPr="001C20E4" w:rsidRDefault="00DB1DFB" w:rsidP="0065086E">
            <w:pPr>
              <w:jc w:val="both"/>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Забезпечення лікарів ветеринарної медицини необхідним обладнанням</w:t>
            </w:r>
          </w:p>
        </w:tc>
      </w:tr>
      <w:tr w:rsidR="000C111C" w:rsidRPr="002100A5" w:rsidTr="00F73336">
        <w:trPr>
          <w:trHeight w:val="338"/>
        </w:trPr>
        <w:tc>
          <w:tcPr>
            <w:tcW w:w="7229" w:type="dxa"/>
            <w:gridSpan w:val="5"/>
            <w:shd w:val="clear" w:color="auto" w:fill="B6DDE8" w:themeFill="accent5" w:themeFillTint="66"/>
            <w:vAlign w:val="center"/>
          </w:tcPr>
          <w:p w:rsidR="000C111C" w:rsidRPr="00D24293" w:rsidRDefault="000C111C" w:rsidP="000C111C">
            <w:pPr>
              <w:ind w:left="-108" w:right="-108"/>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Кошти державного бюджету</w:t>
            </w:r>
          </w:p>
        </w:tc>
        <w:tc>
          <w:tcPr>
            <w:tcW w:w="709" w:type="dxa"/>
            <w:shd w:val="clear" w:color="auto" w:fill="B6DDE8" w:themeFill="accent5" w:themeFillTint="66"/>
            <w:vAlign w:val="center"/>
          </w:tcPr>
          <w:p w:rsidR="000C111C" w:rsidRDefault="000C111C"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AD2EFA">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850" w:type="dxa"/>
            <w:shd w:val="clear" w:color="auto" w:fill="B6DDE8" w:themeFill="accent5" w:themeFillTint="66"/>
            <w:vAlign w:val="center"/>
          </w:tcPr>
          <w:p w:rsidR="000C111C"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850" w:type="dxa"/>
            <w:shd w:val="clear" w:color="auto" w:fill="B6DDE8" w:themeFill="accent5" w:themeFillTint="66"/>
            <w:vAlign w:val="center"/>
          </w:tcPr>
          <w:p w:rsidR="000C111C" w:rsidRDefault="000C111C" w:rsidP="00B37904">
            <w:pPr>
              <w:jc w:val="center"/>
              <w:rPr>
                <w:b/>
                <w:sz w:val="20"/>
                <w:szCs w:val="20"/>
                <w:lang w:val="uk-UA"/>
              </w:rPr>
            </w:pPr>
            <w:r>
              <w:rPr>
                <w:b/>
                <w:sz w:val="20"/>
                <w:szCs w:val="20"/>
                <w:lang w:val="uk-UA"/>
              </w:rPr>
              <w:t>0</w:t>
            </w:r>
          </w:p>
        </w:tc>
        <w:tc>
          <w:tcPr>
            <w:tcW w:w="2410" w:type="dxa"/>
            <w:shd w:val="clear" w:color="auto" w:fill="B6DDE8" w:themeFill="accent5" w:themeFillTint="66"/>
          </w:tcPr>
          <w:p w:rsidR="000C111C" w:rsidRPr="00506282" w:rsidRDefault="000C111C" w:rsidP="004E41DE">
            <w:pPr>
              <w:jc w:val="both"/>
              <w:rPr>
                <w:sz w:val="20"/>
                <w:szCs w:val="20"/>
                <w:lang w:val="uk-UA"/>
              </w:rPr>
            </w:pPr>
          </w:p>
        </w:tc>
      </w:tr>
      <w:tr w:rsidR="000C111C" w:rsidRPr="002100A5" w:rsidTr="00F73336">
        <w:trPr>
          <w:trHeight w:val="338"/>
        </w:trPr>
        <w:tc>
          <w:tcPr>
            <w:tcW w:w="7229" w:type="dxa"/>
            <w:gridSpan w:val="5"/>
            <w:shd w:val="clear" w:color="auto" w:fill="B6DDE8" w:themeFill="accent5" w:themeFillTint="66"/>
            <w:vAlign w:val="center"/>
          </w:tcPr>
          <w:p w:rsidR="000C111C" w:rsidRDefault="000C111C" w:rsidP="000C111C">
            <w:pPr>
              <w:ind w:left="-108" w:right="-108"/>
              <w:rPr>
                <w:rFonts w:ascii="Times New Roman" w:hAnsi="Times New Roman" w:cs="Times New Roman"/>
                <w:b/>
                <w:bCs/>
                <w:sz w:val="24"/>
                <w:szCs w:val="24"/>
                <w:lang w:val="uk-UA"/>
              </w:rPr>
            </w:pPr>
            <w:r>
              <w:rPr>
                <w:rFonts w:ascii="Times New Roman" w:hAnsi="Times New Roman" w:cs="Times New Roman"/>
                <w:b/>
                <w:bCs/>
                <w:sz w:val="24"/>
                <w:szCs w:val="24"/>
                <w:lang w:val="uk-UA"/>
              </w:rPr>
              <w:t>Кошти обласного бюджету</w:t>
            </w:r>
          </w:p>
        </w:tc>
        <w:tc>
          <w:tcPr>
            <w:tcW w:w="709" w:type="dxa"/>
            <w:shd w:val="clear" w:color="auto" w:fill="B6DDE8" w:themeFill="accent5" w:themeFillTint="66"/>
            <w:vAlign w:val="center"/>
          </w:tcPr>
          <w:p w:rsidR="000C111C" w:rsidRDefault="000C111C"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AD2EFA">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850" w:type="dxa"/>
            <w:shd w:val="clear" w:color="auto" w:fill="B6DDE8" w:themeFill="accent5" w:themeFillTint="66"/>
            <w:vAlign w:val="center"/>
          </w:tcPr>
          <w:p w:rsidR="000C111C"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0C111C"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850" w:type="dxa"/>
            <w:shd w:val="clear" w:color="auto" w:fill="B6DDE8" w:themeFill="accent5" w:themeFillTint="66"/>
            <w:vAlign w:val="center"/>
          </w:tcPr>
          <w:p w:rsidR="000C111C" w:rsidRDefault="000C111C" w:rsidP="00B37904">
            <w:pPr>
              <w:jc w:val="center"/>
              <w:rPr>
                <w:b/>
                <w:sz w:val="20"/>
                <w:szCs w:val="20"/>
                <w:lang w:val="uk-UA"/>
              </w:rPr>
            </w:pPr>
            <w:r>
              <w:rPr>
                <w:b/>
                <w:sz w:val="20"/>
                <w:szCs w:val="20"/>
                <w:lang w:val="uk-UA"/>
              </w:rPr>
              <w:t>0</w:t>
            </w:r>
          </w:p>
        </w:tc>
        <w:tc>
          <w:tcPr>
            <w:tcW w:w="2410" w:type="dxa"/>
            <w:shd w:val="clear" w:color="auto" w:fill="B6DDE8" w:themeFill="accent5" w:themeFillTint="66"/>
          </w:tcPr>
          <w:p w:rsidR="000C111C" w:rsidRPr="00506282" w:rsidRDefault="000C111C" w:rsidP="004E41DE">
            <w:pPr>
              <w:jc w:val="both"/>
              <w:rPr>
                <w:sz w:val="20"/>
                <w:szCs w:val="20"/>
                <w:lang w:val="uk-UA"/>
              </w:rPr>
            </w:pPr>
          </w:p>
        </w:tc>
      </w:tr>
      <w:tr w:rsidR="00F45A04" w:rsidRPr="002100A5" w:rsidTr="00F73336">
        <w:trPr>
          <w:trHeight w:val="338"/>
        </w:trPr>
        <w:tc>
          <w:tcPr>
            <w:tcW w:w="7229" w:type="dxa"/>
            <w:gridSpan w:val="5"/>
            <w:shd w:val="clear" w:color="auto" w:fill="B6DDE8" w:themeFill="accent5" w:themeFillTint="66"/>
            <w:vAlign w:val="center"/>
          </w:tcPr>
          <w:p w:rsidR="00F45A04" w:rsidRPr="000C111C" w:rsidRDefault="000C111C" w:rsidP="000C111C">
            <w:pPr>
              <w:ind w:left="-108" w:right="-108"/>
              <w:rPr>
                <w:rFonts w:ascii="Times New Roman" w:hAnsi="Times New Roman" w:cs="Times New Roman"/>
                <w:b/>
                <w:sz w:val="24"/>
                <w:szCs w:val="24"/>
                <w:lang w:val="uk-UA"/>
              </w:rPr>
            </w:pPr>
            <w:r>
              <w:rPr>
                <w:rFonts w:ascii="Times New Roman" w:hAnsi="Times New Roman" w:cs="Times New Roman"/>
                <w:b/>
                <w:sz w:val="24"/>
                <w:szCs w:val="24"/>
                <w:lang w:val="uk-UA"/>
              </w:rPr>
              <w:t xml:space="preserve">Кошти </w:t>
            </w:r>
            <w:r w:rsidR="006A3216">
              <w:rPr>
                <w:rFonts w:ascii="Times New Roman" w:hAnsi="Times New Roman" w:cs="Times New Roman"/>
                <w:b/>
                <w:sz w:val="24"/>
                <w:szCs w:val="24"/>
                <w:lang w:val="uk-UA"/>
              </w:rPr>
              <w:t xml:space="preserve">бюджету </w:t>
            </w:r>
            <w:r>
              <w:rPr>
                <w:rFonts w:ascii="Times New Roman" w:hAnsi="Times New Roman" w:cs="Times New Roman"/>
                <w:b/>
                <w:sz w:val="24"/>
                <w:szCs w:val="24"/>
                <w:lang w:val="uk-UA"/>
              </w:rPr>
              <w:t>Бахмутської міської територіальної громади</w:t>
            </w:r>
          </w:p>
        </w:tc>
        <w:tc>
          <w:tcPr>
            <w:tcW w:w="709" w:type="dxa"/>
            <w:shd w:val="clear" w:color="auto" w:fill="B6DDE8" w:themeFill="accent5" w:themeFillTint="66"/>
            <w:vAlign w:val="center"/>
          </w:tcPr>
          <w:p w:rsidR="00F45A04" w:rsidRPr="00BF1AB0" w:rsidRDefault="000C111C"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8860,0</w:t>
            </w:r>
          </w:p>
        </w:tc>
        <w:tc>
          <w:tcPr>
            <w:tcW w:w="709" w:type="dxa"/>
            <w:shd w:val="clear" w:color="auto" w:fill="B6DDE8" w:themeFill="accent5" w:themeFillTint="66"/>
            <w:vAlign w:val="center"/>
          </w:tcPr>
          <w:p w:rsidR="00F45A04" w:rsidRPr="00BF1AB0" w:rsidRDefault="000C111C" w:rsidP="00AD2EFA">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1570,0</w:t>
            </w:r>
          </w:p>
        </w:tc>
        <w:tc>
          <w:tcPr>
            <w:tcW w:w="709" w:type="dxa"/>
            <w:shd w:val="clear" w:color="auto" w:fill="B6DDE8" w:themeFill="accent5" w:themeFillTint="66"/>
            <w:vAlign w:val="center"/>
          </w:tcPr>
          <w:p w:rsidR="00F45A04" w:rsidRPr="00BF1AB0" w:rsidRDefault="000C111C"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1900,0</w:t>
            </w:r>
          </w:p>
        </w:tc>
        <w:tc>
          <w:tcPr>
            <w:tcW w:w="850" w:type="dxa"/>
            <w:shd w:val="clear" w:color="auto" w:fill="B6DDE8" w:themeFill="accent5" w:themeFillTint="66"/>
            <w:vAlign w:val="center"/>
          </w:tcPr>
          <w:p w:rsidR="00F45A04" w:rsidRPr="00BF1AB0"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2200,0</w:t>
            </w:r>
          </w:p>
        </w:tc>
        <w:tc>
          <w:tcPr>
            <w:tcW w:w="709" w:type="dxa"/>
            <w:shd w:val="clear" w:color="auto" w:fill="B6DDE8" w:themeFill="accent5" w:themeFillTint="66"/>
            <w:vAlign w:val="center"/>
          </w:tcPr>
          <w:p w:rsidR="00F45A04" w:rsidRPr="00BF1AB0"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950,0</w:t>
            </w:r>
          </w:p>
        </w:tc>
        <w:tc>
          <w:tcPr>
            <w:tcW w:w="709" w:type="dxa"/>
            <w:shd w:val="clear" w:color="auto" w:fill="B6DDE8" w:themeFill="accent5" w:themeFillTint="66"/>
            <w:vAlign w:val="center"/>
          </w:tcPr>
          <w:p w:rsidR="00F45A04" w:rsidRPr="00BF1AB0" w:rsidRDefault="000C111C"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1120,0</w:t>
            </w:r>
          </w:p>
        </w:tc>
        <w:tc>
          <w:tcPr>
            <w:tcW w:w="850" w:type="dxa"/>
            <w:shd w:val="clear" w:color="auto" w:fill="B6DDE8" w:themeFill="accent5" w:themeFillTint="66"/>
            <w:vAlign w:val="center"/>
          </w:tcPr>
          <w:p w:rsidR="00F45A04" w:rsidRPr="00B37904" w:rsidRDefault="000C111C" w:rsidP="00B37904">
            <w:pPr>
              <w:jc w:val="center"/>
              <w:rPr>
                <w:b/>
                <w:sz w:val="20"/>
                <w:szCs w:val="20"/>
                <w:lang w:val="uk-UA"/>
              </w:rPr>
            </w:pPr>
            <w:r>
              <w:rPr>
                <w:b/>
                <w:sz w:val="20"/>
                <w:szCs w:val="20"/>
                <w:lang w:val="uk-UA"/>
              </w:rPr>
              <w:t>1120,0</w:t>
            </w:r>
          </w:p>
        </w:tc>
        <w:tc>
          <w:tcPr>
            <w:tcW w:w="2410" w:type="dxa"/>
            <w:shd w:val="clear" w:color="auto" w:fill="B6DDE8" w:themeFill="accent5" w:themeFillTint="66"/>
          </w:tcPr>
          <w:p w:rsidR="00F45A04" w:rsidRPr="00506282" w:rsidRDefault="00F45A04" w:rsidP="004E41DE">
            <w:pPr>
              <w:jc w:val="both"/>
              <w:rPr>
                <w:sz w:val="20"/>
                <w:szCs w:val="20"/>
                <w:lang w:val="uk-UA"/>
              </w:rPr>
            </w:pPr>
          </w:p>
        </w:tc>
      </w:tr>
      <w:tr w:rsidR="00F45A04" w:rsidRPr="002100A5" w:rsidTr="00F73336">
        <w:trPr>
          <w:trHeight w:val="338"/>
        </w:trPr>
        <w:tc>
          <w:tcPr>
            <w:tcW w:w="7229" w:type="dxa"/>
            <w:gridSpan w:val="5"/>
            <w:shd w:val="clear" w:color="auto" w:fill="B6DDE8" w:themeFill="accent5" w:themeFillTint="66"/>
            <w:vAlign w:val="center"/>
          </w:tcPr>
          <w:p w:rsidR="00F45A04" w:rsidRPr="00D24293" w:rsidRDefault="00F45A04" w:rsidP="00D24293">
            <w:pPr>
              <w:ind w:left="-108" w:right="-108"/>
              <w:rPr>
                <w:rFonts w:ascii="Times New Roman" w:hAnsi="Times New Roman" w:cs="Times New Roman"/>
                <w:b/>
                <w:bCs/>
                <w:sz w:val="24"/>
                <w:szCs w:val="24"/>
                <w:lang w:val="uk-UA"/>
              </w:rPr>
            </w:pPr>
            <w:r>
              <w:rPr>
                <w:rFonts w:ascii="Times New Roman" w:hAnsi="Times New Roman" w:cs="Times New Roman"/>
                <w:b/>
                <w:bCs/>
                <w:sz w:val="24"/>
                <w:szCs w:val="24"/>
                <w:lang w:val="uk-UA"/>
              </w:rPr>
              <w:t>Кошти інших джерел</w:t>
            </w:r>
          </w:p>
        </w:tc>
        <w:tc>
          <w:tcPr>
            <w:tcW w:w="709" w:type="dxa"/>
            <w:shd w:val="clear" w:color="auto" w:fill="B6DDE8" w:themeFill="accent5" w:themeFillTint="66"/>
            <w:vAlign w:val="center"/>
          </w:tcPr>
          <w:p w:rsidR="00F45A04" w:rsidRPr="00BF1AB0" w:rsidRDefault="00F45A04" w:rsidP="00BE08CC">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F45A04" w:rsidRPr="00BF1AB0" w:rsidRDefault="00F45A04" w:rsidP="00AD2EFA">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F45A04" w:rsidRPr="00BF1AB0" w:rsidRDefault="00F45A04" w:rsidP="006A43A8">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850" w:type="dxa"/>
            <w:shd w:val="clear" w:color="auto" w:fill="B6DDE8" w:themeFill="accent5" w:themeFillTint="66"/>
            <w:vAlign w:val="center"/>
          </w:tcPr>
          <w:p w:rsidR="00F45A04" w:rsidRPr="00BF1AB0" w:rsidRDefault="00F45A04"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F45A04" w:rsidRPr="00BF1AB0" w:rsidRDefault="00F45A04"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0</w:t>
            </w:r>
          </w:p>
        </w:tc>
        <w:tc>
          <w:tcPr>
            <w:tcW w:w="709" w:type="dxa"/>
            <w:shd w:val="clear" w:color="auto" w:fill="B6DDE8" w:themeFill="accent5" w:themeFillTint="66"/>
            <w:vAlign w:val="center"/>
          </w:tcPr>
          <w:p w:rsidR="00F45A04" w:rsidRPr="00365F5B" w:rsidRDefault="00F45A04" w:rsidP="00840293">
            <w:pPr>
              <w:ind w:left="-108"/>
              <w:jc w:val="center"/>
              <w:rPr>
                <w:rFonts w:ascii="Times New Roman" w:hAnsi="Times New Roman" w:cs="Times New Roman"/>
                <w:b/>
                <w:sz w:val="18"/>
                <w:szCs w:val="18"/>
                <w:lang w:val="ru-RU"/>
              </w:rPr>
            </w:pPr>
            <w:r>
              <w:rPr>
                <w:rFonts w:ascii="Times New Roman" w:hAnsi="Times New Roman" w:cs="Times New Roman"/>
                <w:b/>
                <w:sz w:val="18"/>
                <w:szCs w:val="18"/>
                <w:lang w:val="ru-RU"/>
              </w:rPr>
              <w:t>0</w:t>
            </w:r>
          </w:p>
        </w:tc>
        <w:tc>
          <w:tcPr>
            <w:tcW w:w="850" w:type="dxa"/>
            <w:shd w:val="clear" w:color="auto" w:fill="B6DDE8" w:themeFill="accent5" w:themeFillTint="66"/>
            <w:vAlign w:val="center"/>
          </w:tcPr>
          <w:p w:rsidR="00F45A04" w:rsidRPr="00B37904" w:rsidRDefault="00F45A04" w:rsidP="00B37904">
            <w:pPr>
              <w:jc w:val="center"/>
              <w:rPr>
                <w:b/>
                <w:sz w:val="20"/>
                <w:szCs w:val="20"/>
                <w:lang w:val="uk-UA"/>
              </w:rPr>
            </w:pPr>
            <w:r>
              <w:rPr>
                <w:b/>
                <w:sz w:val="20"/>
                <w:szCs w:val="20"/>
                <w:lang w:val="uk-UA"/>
              </w:rPr>
              <w:t>0</w:t>
            </w:r>
          </w:p>
        </w:tc>
        <w:tc>
          <w:tcPr>
            <w:tcW w:w="2410" w:type="dxa"/>
            <w:shd w:val="clear" w:color="auto" w:fill="B6DDE8" w:themeFill="accent5" w:themeFillTint="66"/>
          </w:tcPr>
          <w:p w:rsidR="00F45A04" w:rsidRPr="00506282" w:rsidRDefault="00F45A04" w:rsidP="004E41DE">
            <w:pPr>
              <w:jc w:val="both"/>
              <w:rPr>
                <w:sz w:val="20"/>
                <w:szCs w:val="20"/>
                <w:lang w:val="uk-UA"/>
              </w:rPr>
            </w:pPr>
          </w:p>
        </w:tc>
      </w:tr>
      <w:tr w:rsidR="00F45A04" w:rsidRPr="002100A5" w:rsidTr="000C111C">
        <w:trPr>
          <w:trHeight w:val="338"/>
        </w:trPr>
        <w:tc>
          <w:tcPr>
            <w:tcW w:w="7229" w:type="dxa"/>
            <w:gridSpan w:val="5"/>
            <w:shd w:val="clear" w:color="auto" w:fill="B6DDE8" w:themeFill="accent5" w:themeFillTint="66"/>
            <w:vAlign w:val="center"/>
          </w:tcPr>
          <w:p w:rsidR="00F45A04" w:rsidRPr="000C111C" w:rsidRDefault="000C111C" w:rsidP="000C111C">
            <w:pPr>
              <w:ind w:right="-108"/>
              <w:rPr>
                <w:rFonts w:ascii="Times New Roman" w:hAnsi="Times New Roman" w:cs="Times New Roman"/>
                <w:b/>
                <w:bCs/>
                <w:sz w:val="24"/>
                <w:szCs w:val="24"/>
                <w:lang w:val="uk-UA"/>
              </w:rPr>
            </w:pPr>
            <w:r>
              <w:rPr>
                <w:rFonts w:ascii="Times New Roman" w:hAnsi="Times New Roman" w:cs="Times New Roman"/>
                <w:b/>
                <w:bCs/>
                <w:sz w:val="24"/>
                <w:szCs w:val="24"/>
                <w:lang w:val="uk-UA"/>
              </w:rPr>
              <w:t>ВСЬОГО:</w:t>
            </w:r>
          </w:p>
        </w:tc>
        <w:tc>
          <w:tcPr>
            <w:tcW w:w="709" w:type="dxa"/>
            <w:shd w:val="clear" w:color="auto" w:fill="B6DDE8" w:themeFill="accent5" w:themeFillTint="66"/>
            <w:vAlign w:val="center"/>
          </w:tcPr>
          <w:p w:rsidR="00F45A04" w:rsidRPr="00BF1AB0" w:rsidRDefault="00F45A04" w:rsidP="00BE08CC">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8860,0</w:t>
            </w:r>
          </w:p>
        </w:tc>
        <w:tc>
          <w:tcPr>
            <w:tcW w:w="709" w:type="dxa"/>
            <w:shd w:val="clear" w:color="auto" w:fill="B6DDE8" w:themeFill="accent5" w:themeFillTint="66"/>
            <w:vAlign w:val="center"/>
          </w:tcPr>
          <w:p w:rsidR="00F45A04" w:rsidRPr="00BF1AB0" w:rsidRDefault="00F45A04" w:rsidP="00AD2EFA">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1570,0</w:t>
            </w:r>
          </w:p>
        </w:tc>
        <w:tc>
          <w:tcPr>
            <w:tcW w:w="709" w:type="dxa"/>
            <w:shd w:val="clear" w:color="auto" w:fill="B6DDE8" w:themeFill="accent5" w:themeFillTint="66"/>
            <w:vAlign w:val="center"/>
          </w:tcPr>
          <w:p w:rsidR="00F45A04" w:rsidRPr="00BF1AB0" w:rsidRDefault="00F45A04" w:rsidP="00AD2EFA">
            <w:pPr>
              <w:spacing w:after="100" w:afterAutospacing="1"/>
              <w:ind w:left="-108" w:right="-108"/>
              <w:jc w:val="center"/>
              <w:rPr>
                <w:rFonts w:ascii="Times New Roman" w:hAnsi="Times New Roman" w:cs="Times New Roman"/>
                <w:b/>
                <w:sz w:val="18"/>
                <w:szCs w:val="18"/>
                <w:lang w:val="uk-UA"/>
              </w:rPr>
            </w:pPr>
            <w:r>
              <w:rPr>
                <w:rFonts w:ascii="Times New Roman" w:hAnsi="Times New Roman" w:cs="Times New Roman"/>
                <w:b/>
                <w:sz w:val="18"/>
                <w:szCs w:val="18"/>
                <w:lang w:val="uk-UA"/>
              </w:rPr>
              <w:t>1900,0</w:t>
            </w:r>
          </w:p>
        </w:tc>
        <w:tc>
          <w:tcPr>
            <w:tcW w:w="850" w:type="dxa"/>
            <w:shd w:val="clear" w:color="auto" w:fill="B6DDE8" w:themeFill="accent5" w:themeFillTint="66"/>
            <w:vAlign w:val="center"/>
          </w:tcPr>
          <w:p w:rsidR="00F45A04" w:rsidRPr="00BF1AB0" w:rsidRDefault="00F45A04"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2200,0</w:t>
            </w:r>
          </w:p>
        </w:tc>
        <w:tc>
          <w:tcPr>
            <w:tcW w:w="709" w:type="dxa"/>
            <w:shd w:val="clear" w:color="auto" w:fill="B6DDE8" w:themeFill="accent5" w:themeFillTint="66"/>
            <w:vAlign w:val="center"/>
          </w:tcPr>
          <w:p w:rsidR="00F45A04" w:rsidRPr="00BF1AB0" w:rsidRDefault="00F45A04" w:rsidP="00840293">
            <w:pPr>
              <w:ind w:left="-108"/>
              <w:jc w:val="center"/>
              <w:rPr>
                <w:rFonts w:ascii="Times New Roman" w:hAnsi="Times New Roman" w:cs="Times New Roman"/>
                <w:b/>
                <w:sz w:val="18"/>
                <w:szCs w:val="18"/>
                <w:lang w:val="uk-UA"/>
              </w:rPr>
            </w:pPr>
            <w:r>
              <w:rPr>
                <w:rFonts w:ascii="Times New Roman" w:hAnsi="Times New Roman" w:cs="Times New Roman"/>
                <w:b/>
                <w:sz w:val="18"/>
                <w:szCs w:val="18"/>
                <w:lang w:val="uk-UA"/>
              </w:rPr>
              <w:t>950,0</w:t>
            </w:r>
          </w:p>
        </w:tc>
        <w:tc>
          <w:tcPr>
            <w:tcW w:w="709" w:type="dxa"/>
            <w:shd w:val="clear" w:color="auto" w:fill="B6DDE8" w:themeFill="accent5" w:themeFillTint="66"/>
            <w:vAlign w:val="center"/>
          </w:tcPr>
          <w:p w:rsidR="00F45A04" w:rsidRPr="00365F5B" w:rsidRDefault="00F45A04" w:rsidP="006A43A8">
            <w:pPr>
              <w:ind w:left="-108"/>
              <w:jc w:val="center"/>
              <w:rPr>
                <w:rFonts w:ascii="Times New Roman" w:hAnsi="Times New Roman" w:cs="Times New Roman"/>
                <w:b/>
                <w:sz w:val="18"/>
                <w:szCs w:val="18"/>
                <w:lang w:val="ru-RU"/>
              </w:rPr>
            </w:pPr>
            <w:r>
              <w:rPr>
                <w:rFonts w:ascii="Times New Roman" w:hAnsi="Times New Roman" w:cs="Times New Roman"/>
                <w:b/>
                <w:sz w:val="18"/>
                <w:szCs w:val="18"/>
                <w:lang w:val="ru-RU"/>
              </w:rPr>
              <w:t>1120,0</w:t>
            </w:r>
          </w:p>
        </w:tc>
        <w:tc>
          <w:tcPr>
            <w:tcW w:w="850" w:type="dxa"/>
            <w:shd w:val="clear" w:color="auto" w:fill="B6DDE8" w:themeFill="accent5" w:themeFillTint="66"/>
            <w:vAlign w:val="center"/>
          </w:tcPr>
          <w:p w:rsidR="00F45A04" w:rsidRPr="00B37904" w:rsidRDefault="00F45A04" w:rsidP="00B37904">
            <w:pPr>
              <w:jc w:val="center"/>
              <w:rPr>
                <w:b/>
                <w:sz w:val="20"/>
                <w:szCs w:val="20"/>
                <w:lang w:val="uk-UA"/>
              </w:rPr>
            </w:pPr>
            <w:r>
              <w:rPr>
                <w:b/>
                <w:sz w:val="20"/>
                <w:szCs w:val="20"/>
                <w:lang w:val="uk-UA"/>
              </w:rPr>
              <w:t>1120,0</w:t>
            </w:r>
          </w:p>
        </w:tc>
        <w:tc>
          <w:tcPr>
            <w:tcW w:w="2410" w:type="dxa"/>
            <w:shd w:val="clear" w:color="auto" w:fill="B6DDE8" w:themeFill="accent5" w:themeFillTint="66"/>
          </w:tcPr>
          <w:p w:rsidR="00F45A04" w:rsidRPr="00506282" w:rsidRDefault="00F45A04" w:rsidP="004E41DE">
            <w:pPr>
              <w:jc w:val="both"/>
              <w:rPr>
                <w:sz w:val="20"/>
                <w:szCs w:val="20"/>
                <w:lang w:val="uk-UA"/>
              </w:rPr>
            </w:pPr>
          </w:p>
        </w:tc>
      </w:tr>
    </w:tbl>
    <w:p w:rsidR="00F25C98" w:rsidRPr="00D16FF3" w:rsidRDefault="00F25C98" w:rsidP="00F25C98">
      <w:pPr>
        <w:rPr>
          <w:lang w:val="uk-UA"/>
        </w:rPr>
      </w:pPr>
    </w:p>
    <w:p w:rsidR="00F25C98" w:rsidRPr="00730CDA" w:rsidRDefault="00A138FB" w:rsidP="00D25B8C">
      <w:pPr>
        <w:spacing w:line="288" w:lineRule="auto"/>
        <w:ind w:right="283" w:firstLine="426"/>
        <w:jc w:val="both"/>
        <w:rPr>
          <w:i/>
          <w:lang w:val="uk-UA"/>
        </w:rPr>
      </w:pPr>
      <w:r>
        <w:rPr>
          <w:i/>
          <w:lang w:val="uk-UA"/>
        </w:rPr>
        <w:t>Додаток 1 «</w:t>
      </w:r>
      <w:r w:rsidR="00F25C98" w:rsidRPr="00E14C14">
        <w:rPr>
          <w:i/>
          <w:lang w:val="uk-UA"/>
        </w:rPr>
        <w:t>Заходи з реалізації Програми</w:t>
      </w:r>
      <w:r>
        <w:rPr>
          <w:i/>
          <w:lang w:val="uk-UA"/>
        </w:rPr>
        <w:t>» до Програми</w:t>
      </w:r>
      <w:r w:rsidR="009605D6">
        <w:rPr>
          <w:i/>
          <w:lang w:val="uk-UA"/>
        </w:rPr>
        <w:t xml:space="preserve"> забезпечення мінімально достатнього рівня безпеки населення і</w:t>
      </w:r>
      <w:r w:rsidR="0011669F" w:rsidRPr="0011669F">
        <w:rPr>
          <w:i/>
          <w:lang w:val="uk-UA"/>
        </w:rPr>
        <w:t xml:space="preserve"> </w:t>
      </w:r>
      <w:r w:rsidR="00D25B8C">
        <w:rPr>
          <w:i/>
          <w:lang w:val="uk-UA"/>
        </w:rPr>
        <w:t>території</w:t>
      </w:r>
      <w:r w:rsidR="00A965D7">
        <w:rPr>
          <w:bCs/>
          <w:i/>
          <w:lang w:val="uk-UA"/>
        </w:rPr>
        <w:t xml:space="preserve"> Бахмутської </w:t>
      </w:r>
      <w:r w:rsidR="001F3E10">
        <w:rPr>
          <w:bCs/>
          <w:i/>
          <w:lang w:val="uk-UA"/>
        </w:rPr>
        <w:t>міської</w:t>
      </w:r>
      <w:r w:rsidR="00A965D7">
        <w:rPr>
          <w:bCs/>
          <w:i/>
          <w:lang w:val="uk-UA"/>
        </w:rPr>
        <w:t xml:space="preserve"> об’єднаної територіальної громади</w:t>
      </w:r>
      <w:r w:rsidR="00D25B8C">
        <w:rPr>
          <w:bCs/>
          <w:i/>
          <w:lang w:val="uk-UA"/>
        </w:rPr>
        <w:t xml:space="preserve"> від надзвичайних ситуацій техногенного та природного характеру</w:t>
      </w:r>
      <w:r w:rsidR="00A965D7">
        <w:rPr>
          <w:bCs/>
          <w:i/>
          <w:lang w:val="uk-UA"/>
        </w:rPr>
        <w:t xml:space="preserve"> </w:t>
      </w:r>
      <w:r w:rsidR="00D25B8C">
        <w:rPr>
          <w:bCs/>
          <w:i/>
          <w:lang w:val="uk-UA"/>
        </w:rPr>
        <w:t>на 2021-2026</w:t>
      </w:r>
      <w:r w:rsidR="00E14C14" w:rsidRPr="00E14C14">
        <w:rPr>
          <w:bCs/>
          <w:i/>
          <w:lang w:val="uk-UA"/>
        </w:rPr>
        <w:t xml:space="preserve"> роки</w:t>
      </w:r>
      <w:r w:rsidR="0014145D" w:rsidRPr="00E14C14">
        <w:rPr>
          <w:bCs/>
          <w:i/>
          <w:lang w:val="uk-UA"/>
        </w:rPr>
        <w:t xml:space="preserve"> </w:t>
      </w:r>
      <w:r w:rsidR="0014145D" w:rsidRPr="00E14C14">
        <w:rPr>
          <w:i/>
          <w:lang w:val="uk-UA"/>
        </w:rPr>
        <w:t xml:space="preserve">підготовлені </w:t>
      </w:r>
      <w:r w:rsidR="00F25C98" w:rsidRPr="00E14C14">
        <w:rPr>
          <w:i/>
          <w:lang w:val="uk-UA"/>
        </w:rPr>
        <w:t>відділом з питань цивільного захисту, мобілізаційної та оборонної роботи Бахмутської міської ради</w:t>
      </w:r>
      <w:r w:rsidR="00F25C98" w:rsidRPr="00730CDA">
        <w:rPr>
          <w:i/>
          <w:lang w:val="uk-UA"/>
        </w:rPr>
        <w:t>.</w:t>
      </w:r>
    </w:p>
    <w:p w:rsidR="00F25C98" w:rsidRPr="00730CDA" w:rsidRDefault="00F25C98" w:rsidP="00F25C98">
      <w:pPr>
        <w:ind w:right="-1"/>
        <w:rPr>
          <w:lang w:val="uk-UA"/>
        </w:rPr>
      </w:pPr>
    </w:p>
    <w:p w:rsidR="00F25C98" w:rsidRPr="00730CDA" w:rsidRDefault="00F25C98" w:rsidP="00F25C98">
      <w:pPr>
        <w:ind w:right="-1"/>
        <w:rPr>
          <w:lang w:val="uk-UA"/>
        </w:rPr>
      </w:pPr>
      <w:r w:rsidRPr="00730CDA">
        <w:rPr>
          <w:lang w:val="uk-UA"/>
        </w:rPr>
        <w:t>Начальник відділу з питань цивільного</w:t>
      </w:r>
    </w:p>
    <w:p w:rsidR="00F25C98" w:rsidRPr="00730CDA" w:rsidRDefault="00F25C98" w:rsidP="00F25C98">
      <w:pPr>
        <w:ind w:right="-1"/>
        <w:rPr>
          <w:lang w:val="uk-UA"/>
        </w:rPr>
      </w:pPr>
      <w:r w:rsidRPr="00730CDA">
        <w:rPr>
          <w:lang w:val="uk-UA"/>
        </w:rPr>
        <w:t>захисту, мобілізаційної та оборонної роботи</w:t>
      </w:r>
    </w:p>
    <w:p w:rsidR="00F25C98" w:rsidRDefault="00F25C98" w:rsidP="00AD2EFA">
      <w:pPr>
        <w:ind w:right="-1"/>
        <w:rPr>
          <w:i/>
          <w:lang w:val="uk-UA"/>
        </w:rPr>
      </w:pPr>
      <w:r w:rsidRPr="00730CDA">
        <w:rPr>
          <w:lang w:val="uk-UA"/>
        </w:rPr>
        <w:t>Бахмутської міської ради</w:t>
      </w:r>
      <w:r w:rsidRPr="00730CDA">
        <w:rPr>
          <w:lang w:val="uk-UA"/>
        </w:rPr>
        <w:tab/>
      </w:r>
      <w:r w:rsidRPr="00730CDA">
        <w:rPr>
          <w:lang w:val="uk-UA"/>
        </w:rPr>
        <w:tab/>
      </w:r>
      <w:r w:rsidRPr="00730CDA">
        <w:rPr>
          <w:lang w:val="uk-UA"/>
        </w:rPr>
        <w:tab/>
      </w:r>
      <w:r w:rsidRPr="00730CDA">
        <w:rPr>
          <w:lang w:val="uk-UA"/>
        </w:rPr>
        <w:tab/>
      </w:r>
      <w:r w:rsidRPr="00730CDA">
        <w:rPr>
          <w:lang w:val="uk-UA"/>
        </w:rPr>
        <w:tab/>
      </w:r>
      <w:r w:rsidRPr="00730CDA">
        <w:rPr>
          <w:lang w:val="uk-UA"/>
        </w:rPr>
        <w:tab/>
      </w:r>
      <w:r w:rsidRPr="00730CDA">
        <w:rPr>
          <w:lang w:val="uk-UA"/>
        </w:rPr>
        <w:tab/>
      </w:r>
      <w:r>
        <w:rPr>
          <w:lang w:val="uk-UA"/>
        </w:rPr>
        <w:tab/>
      </w:r>
      <w:r w:rsidRPr="00730CDA">
        <w:rPr>
          <w:lang w:val="uk-UA"/>
        </w:rPr>
        <w:tab/>
      </w:r>
      <w:r w:rsidRPr="00730CDA">
        <w:rPr>
          <w:lang w:val="uk-UA"/>
        </w:rPr>
        <w:tab/>
      </w:r>
      <w:r w:rsidRPr="00730CDA">
        <w:rPr>
          <w:lang w:val="uk-UA"/>
        </w:rPr>
        <w:tab/>
      </w:r>
      <w:r w:rsidR="00357F40">
        <w:rPr>
          <w:lang w:val="uk-UA"/>
        </w:rPr>
        <w:tab/>
      </w:r>
      <w:r w:rsidRPr="00730CDA">
        <w:rPr>
          <w:lang w:val="uk-UA"/>
        </w:rPr>
        <w:t>А.Ю. Скляренко</w:t>
      </w:r>
      <w:r>
        <w:rPr>
          <w:i/>
          <w:lang w:val="uk-UA"/>
        </w:rPr>
        <w:br w:type="page"/>
      </w:r>
    </w:p>
    <w:p w:rsidR="00F25C98" w:rsidRPr="00506282" w:rsidRDefault="00F25C98" w:rsidP="00007DEF">
      <w:pPr>
        <w:ind w:left="7655" w:right="142"/>
        <w:jc w:val="both"/>
        <w:rPr>
          <w:bCs/>
          <w:lang w:val="uk-UA"/>
        </w:rPr>
      </w:pPr>
      <w:r w:rsidRPr="00506282">
        <w:rPr>
          <w:bCs/>
          <w:lang w:val="uk-UA"/>
        </w:rPr>
        <w:lastRenderedPageBreak/>
        <w:t xml:space="preserve">Додаток </w:t>
      </w:r>
      <w:r>
        <w:rPr>
          <w:bCs/>
          <w:lang w:val="uk-UA"/>
        </w:rPr>
        <w:t>2</w:t>
      </w:r>
    </w:p>
    <w:p w:rsidR="009A1DEB" w:rsidRDefault="00F25C98" w:rsidP="00007DEF">
      <w:pPr>
        <w:ind w:left="7655" w:right="142"/>
        <w:jc w:val="both"/>
        <w:rPr>
          <w:bCs/>
          <w:lang w:val="uk-UA"/>
        </w:rPr>
      </w:pPr>
      <w:r>
        <w:rPr>
          <w:bCs/>
          <w:lang w:val="uk-UA"/>
        </w:rPr>
        <w:t>до</w:t>
      </w:r>
      <w:r w:rsidRPr="00506282">
        <w:rPr>
          <w:bCs/>
          <w:lang w:val="uk-UA"/>
        </w:rPr>
        <w:t xml:space="preserve"> </w:t>
      </w:r>
      <w:r>
        <w:rPr>
          <w:bCs/>
          <w:lang w:val="uk-UA"/>
        </w:rPr>
        <w:t>П</w:t>
      </w:r>
      <w:r w:rsidRPr="00506282">
        <w:rPr>
          <w:bCs/>
          <w:lang w:val="uk-UA"/>
        </w:rPr>
        <w:t>рограми</w:t>
      </w:r>
      <w:r w:rsidR="00E14C14">
        <w:rPr>
          <w:bCs/>
          <w:lang w:val="uk-UA"/>
        </w:rPr>
        <w:t xml:space="preserve"> </w:t>
      </w:r>
      <w:r w:rsidR="000471A8">
        <w:rPr>
          <w:bCs/>
          <w:lang w:val="uk-UA"/>
        </w:rPr>
        <w:t xml:space="preserve">забезпечення мінімально достатнього рівня безпеки населення і території Бахмутської </w:t>
      </w:r>
      <w:r w:rsidR="001F3E10">
        <w:rPr>
          <w:bCs/>
          <w:lang w:val="uk-UA"/>
        </w:rPr>
        <w:t xml:space="preserve">міської </w:t>
      </w:r>
      <w:r w:rsidR="00696649">
        <w:rPr>
          <w:bCs/>
          <w:lang w:val="uk-UA"/>
        </w:rPr>
        <w:t xml:space="preserve">об’єднаної територіальної громади </w:t>
      </w:r>
      <w:r w:rsidR="000471A8">
        <w:rPr>
          <w:bCs/>
          <w:lang w:val="uk-UA"/>
        </w:rPr>
        <w:t>від надзвичайних ситуацій техногенного та природного характеру на 2021</w:t>
      </w:r>
      <w:r w:rsidR="008E6D8B">
        <w:rPr>
          <w:bCs/>
          <w:lang w:val="uk-UA"/>
        </w:rPr>
        <w:t>-202</w:t>
      </w:r>
      <w:r w:rsidR="000471A8">
        <w:rPr>
          <w:bCs/>
          <w:lang w:val="uk-UA"/>
        </w:rPr>
        <w:t>6</w:t>
      </w:r>
      <w:r w:rsidR="00E14C14" w:rsidRPr="00EF21E0">
        <w:rPr>
          <w:bCs/>
          <w:lang w:val="uk-UA"/>
        </w:rPr>
        <w:t xml:space="preserve"> роки</w:t>
      </w:r>
      <w:r>
        <w:rPr>
          <w:bCs/>
          <w:lang w:val="uk-UA"/>
        </w:rPr>
        <w:t>,</w:t>
      </w:r>
      <w:r w:rsidR="003A7AEE">
        <w:rPr>
          <w:bCs/>
          <w:lang w:val="uk-UA"/>
        </w:rPr>
        <w:t xml:space="preserve"> </w:t>
      </w:r>
    </w:p>
    <w:p w:rsidR="00F25C98" w:rsidRPr="0048575A" w:rsidRDefault="009A1DEB" w:rsidP="00007DEF">
      <w:pPr>
        <w:ind w:left="7655" w:right="142"/>
        <w:jc w:val="both"/>
        <w:rPr>
          <w:bCs/>
          <w:lang w:val="uk-UA"/>
        </w:rPr>
      </w:pPr>
      <w:r>
        <w:rPr>
          <w:bCs/>
          <w:lang w:val="uk-UA"/>
        </w:rPr>
        <w:t>затвердженої</w:t>
      </w:r>
      <w:r w:rsidR="00F25C98" w:rsidRPr="00506282">
        <w:rPr>
          <w:bCs/>
          <w:lang w:val="uk-UA"/>
        </w:rPr>
        <w:t xml:space="preserve"> рішенням </w:t>
      </w:r>
      <w:r>
        <w:rPr>
          <w:bCs/>
          <w:lang w:val="uk-UA"/>
        </w:rPr>
        <w:t xml:space="preserve">Бахмутської </w:t>
      </w:r>
      <w:r w:rsidR="00F25C98" w:rsidRPr="00506282">
        <w:rPr>
          <w:bCs/>
          <w:lang w:val="uk-UA"/>
        </w:rPr>
        <w:t>міської ради</w:t>
      </w:r>
      <w:r w:rsidR="00F25C98" w:rsidRPr="00506282">
        <w:rPr>
          <w:b/>
          <w:bCs/>
          <w:lang w:val="uk-UA"/>
        </w:rPr>
        <w:t xml:space="preserve"> </w:t>
      </w:r>
      <w:r w:rsidR="004A12B3">
        <w:rPr>
          <w:b/>
          <w:bCs/>
          <w:lang w:val="uk-UA"/>
        </w:rPr>
        <w:t xml:space="preserve">     </w:t>
      </w:r>
      <w:r w:rsidR="004A12B3" w:rsidRPr="004A12B3">
        <w:rPr>
          <w:bCs/>
          <w:lang w:val="uk-UA"/>
        </w:rPr>
        <w:t>24.02.2021</w:t>
      </w:r>
      <w:r w:rsidR="0048575A">
        <w:rPr>
          <w:bCs/>
          <w:lang w:val="uk-UA"/>
        </w:rPr>
        <w:t xml:space="preserve"> №7/5-14</w:t>
      </w:r>
      <w:r w:rsidR="0048575A" w:rsidRPr="0048575A">
        <w:rPr>
          <w:bCs/>
          <w:lang w:val="uk-UA"/>
        </w:rPr>
        <w:t>4</w:t>
      </w:r>
    </w:p>
    <w:p w:rsidR="006B41DF" w:rsidRDefault="006B41DF" w:rsidP="006B41DF">
      <w:pPr>
        <w:ind w:left="7655" w:right="28"/>
        <w:rPr>
          <w:bCs/>
          <w:lang w:val="uk-UA"/>
        </w:rPr>
      </w:pPr>
    </w:p>
    <w:p w:rsidR="00873BC5" w:rsidRDefault="00873BC5" w:rsidP="006B41DF">
      <w:pPr>
        <w:ind w:left="7655" w:right="28"/>
        <w:rPr>
          <w:bCs/>
          <w:lang w:val="uk-UA"/>
        </w:rPr>
      </w:pPr>
    </w:p>
    <w:p w:rsidR="0014145D" w:rsidRDefault="00F25C98" w:rsidP="004D11E2">
      <w:pPr>
        <w:jc w:val="center"/>
        <w:rPr>
          <w:b/>
          <w:bCs/>
          <w:lang w:val="uk-UA"/>
        </w:rPr>
      </w:pPr>
      <w:r w:rsidRPr="00A53A0C">
        <w:rPr>
          <w:b/>
          <w:bCs/>
          <w:lang w:val="uk-UA"/>
        </w:rPr>
        <w:t>ПОКАЗНИКИ РЕЗУЛЬТАТИВНОСТІ ПРОГРАМИ</w:t>
      </w:r>
      <w:r w:rsidR="004D11E2">
        <w:rPr>
          <w:b/>
          <w:bCs/>
          <w:lang w:val="uk-UA"/>
        </w:rPr>
        <w:t xml:space="preserve"> </w:t>
      </w:r>
    </w:p>
    <w:p w:rsidR="00873BC5" w:rsidRPr="004D11E2" w:rsidRDefault="00873BC5" w:rsidP="004D11E2">
      <w:pPr>
        <w:jc w:val="center"/>
        <w:rPr>
          <w:b/>
          <w:bCs/>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5245"/>
        <w:gridCol w:w="142"/>
        <w:gridCol w:w="1134"/>
        <w:gridCol w:w="1275"/>
        <w:gridCol w:w="1134"/>
        <w:gridCol w:w="1134"/>
        <w:gridCol w:w="1134"/>
        <w:gridCol w:w="1134"/>
        <w:gridCol w:w="993"/>
        <w:gridCol w:w="993"/>
      </w:tblGrid>
      <w:tr w:rsidR="00A60592" w:rsidRPr="00AD2017" w:rsidTr="00A60592">
        <w:tc>
          <w:tcPr>
            <w:tcW w:w="425" w:type="dxa"/>
            <w:shd w:val="clear" w:color="auto" w:fill="B8CCE4"/>
          </w:tcPr>
          <w:p w:rsidR="00A60592" w:rsidRPr="00AD2017" w:rsidRDefault="00A60592" w:rsidP="00880064">
            <w:pPr>
              <w:pStyle w:val="af2"/>
              <w:widowControl w:val="0"/>
              <w:tabs>
                <w:tab w:val="left" w:pos="0"/>
              </w:tabs>
              <w:ind w:left="0"/>
              <w:jc w:val="center"/>
              <w:rPr>
                <w:b/>
                <w:color w:val="000000"/>
                <w:lang w:val="uk-UA"/>
              </w:rPr>
            </w:pPr>
            <w:r w:rsidRPr="00AD2017">
              <w:rPr>
                <w:b/>
                <w:color w:val="000000"/>
                <w:lang w:val="uk-UA"/>
              </w:rPr>
              <w:t>№ з/п</w:t>
            </w:r>
          </w:p>
        </w:tc>
        <w:tc>
          <w:tcPr>
            <w:tcW w:w="5387" w:type="dxa"/>
            <w:gridSpan w:val="2"/>
            <w:shd w:val="clear" w:color="auto" w:fill="B8CCE4"/>
          </w:tcPr>
          <w:p w:rsidR="00A60592" w:rsidRPr="00AD2017" w:rsidRDefault="00A60592" w:rsidP="00880064">
            <w:pPr>
              <w:pStyle w:val="af2"/>
              <w:widowControl w:val="0"/>
              <w:tabs>
                <w:tab w:val="left" w:pos="0"/>
              </w:tabs>
              <w:ind w:hanging="497"/>
              <w:jc w:val="center"/>
              <w:rPr>
                <w:b/>
                <w:color w:val="000000"/>
                <w:lang w:val="uk-UA"/>
              </w:rPr>
            </w:pPr>
            <w:r w:rsidRPr="00AD2017">
              <w:rPr>
                <w:b/>
                <w:color w:val="000000"/>
                <w:lang w:val="uk-UA"/>
              </w:rPr>
              <w:t>Назва показника</w:t>
            </w:r>
          </w:p>
        </w:tc>
        <w:tc>
          <w:tcPr>
            <w:tcW w:w="1134" w:type="dxa"/>
            <w:shd w:val="clear" w:color="auto" w:fill="B8CCE4"/>
          </w:tcPr>
          <w:p w:rsidR="00A60592" w:rsidRPr="00AD2017" w:rsidRDefault="00A60592" w:rsidP="00880064">
            <w:pPr>
              <w:pStyle w:val="af2"/>
              <w:widowControl w:val="0"/>
              <w:tabs>
                <w:tab w:val="left" w:pos="0"/>
              </w:tabs>
              <w:ind w:left="-34"/>
              <w:jc w:val="center"/>
              <w:rPr>
                <w:b/>
                <w:color w:val="000000"/>
                <w:lang w:val="uk-UA"/>
              </w:rPr>
            </w:pPr>
            <w:r w:rsidRPr="00AD2017">
              <w:rPr>
                <w:b/>
                <w:color w:val="000000"/>
                <w:lang w:val="uk-UA"/>
              </w:rPr>
              <w:t>Одиниця виміру</w:t>
            </w:r>
          </w:p>
        </w:tc>
        <w:tc>
          <w:tcPr>
            <w:tcW w:w="1275" w:type="dxa"/>
            <w:shd w:val="clear" w:color="auto" w:fill="B8CCE4"/>
          </w:tcPr>
          <w:p w:rsidR="00A60592" w:rsidRPr="00AD2017" w:rsidRDefault="00A60592" w:rsidP="00880064">
            <w:pPr>
              <w:pStyle w:val="af2"/>
              <w:widowControl w:val="0"/>
              <w:tabs>
                <w:tab w:val="left" w:pos="0"/>
              </w:tabs>
              <w:ind w:left="-41"/>
              <w:jc w:val="center"/>
              <w:rPr>
                <w:b/>
                <w:color w:val="000000"/>
                <w:lang w:val="uk-UA"/>
              </w:rPr>
            </w:pPr>
            <w:r w:rsidRPr="00AD2017">
              <w:rPr>
                <w:b/>
                <w:color w:val="000000"/>
                <w:lang w:val="uk-UA"/>
              </w:rPr>
              <w:t>Вихідні данні на початок дії Програми</w:t>
            </w:r>
          </w:p>
        </w:tc>
        <w:tc>
          <w:tcPr>
            <w:tcW w:w="1134" w:type="dxa"/>
            <w:shd w:val="clear" w:color="auto" w:fill="B8CCE4"/>
            <w:vAlign w:val="center"/>
          </w:tcPr>
          <w:p w:rsidR="00A60592" w:rsidRPr="00AD2017" w:rsidRDefault="00A60592" w:rsidP="008667E6">
            <w:pPr>
              <w:pStyle w:val="af2"/>
              <w:widowControl w:val="0"/>
              <w:tabs>
                <w:tab w:val="left" w:pos="0"/>
              </w:tabs>
              <w:ind w:left="34"/>
              <w:jc w:val="center"/>
              <w:rPr>
                <w:b/>
                <w:color w:val="000000"/>
                <w:lang w:val="uk-UA"/>
              </w:rPr>
            </w:pPr>
          </w:p>
          <w:p w:rsidR="00A60592" w:rsidRPr="00AD2017" w:rsidRDefault="00D25B8C" w:rsidP="008667E6">
            <w:pPr>
              <w:pStyle w:val="af2"/>
              <w:widowControl w:val="0"/>
              <w:tabs>
                <w:tab w:val="left" w:pos="0"/>
              </w:tabs>
              <w:ind w:left="34"/>
              <w:jc w:val="center"/>
              <w:rPr>
                <w:b/>
                <w:color w:val="000000"/>
                <w:lang w:val="uk-UA"/>
              </w:rPr>
            </w:pPr>
            <w:r>
              <w:rPr>
                <w:b/>
                <w:color w:val="000000"/>
                <w:lang w:val="uk-UA"/>
              </w:rPr>
              <w:t>2021</w:t>
            </w:r>
            <w:r w:rsidR="00A60592">
              <w:rPr>
                <w:b/>
                <w:color w:val="000000"/>
                <w:lang w:val="uk-UA"/>
              </w:rPr>
              <w:t xml:space="preserve"> рік</w:t>
            </w:r>
          </w:p>
        </w:tc>
        <w:tc>
          <w:tcPr>
            <w:tcW w:w="1134" w:type="dxa"/>
            <w:shd w:val="clear" w:color="auto" w:fill="B8CCE4"/>
            <w:vAlign w:val="center"/>
          </w:tcPr>
          <w:p w:rsidR="00A60592" w:rsidRPr="00AD2017" w:rsidRDefault="00A60592" w:rsidP="008667E6">
            <w:pPr>
              <w:pStyle w:val="af2"/>
              <w:widowControl w:val="0"/>
              <w:tabs>
                <w:tab w:val="left" w:pos="0"/>
              </w:tabs>
              <w:ind w:left="0"/>
              <w:jc w:val="center"/>
              <w:rPr>
                <w:b/>
                <w:color w:val="000000"/>
                <w:lang w:val="uk-UA"/>
              </w:rPr>
            </w:pPr>
          </w:p>
          <w:p w:rsidR="00A60592" w:rsidRPr="00AD2017" w:rsidRDefault="00D25B8C" w:rsidP="008667E6">
            <w:pPr>
              <w:pStyle w:val="af2"/>
              <w:widowControl w:val="0"/>
              <w:tabs>
                <w:tab w:val="left" w:pos="0"/>
              </w:tabs>
              <w:ind w:left="0"/>
              <w:jc w:val="center"/>
              <w:rPr>
                <w:b/>
                <w:color w:val="000000"/>
                <w:lang w:val="uk-UA"/>
              </w:rPr>
            </w:pPr>
            <w:r>
              <w:rPr>
                <w:b/>
                <w:color w:val="000000"/>
                <w:lang w:val="uk-UA"/>
              </w:rPr>
              <w:t>2022</w:t>
            </w:r>
            <w:r w:rsidR="00A60592" w:rsidRPr="00AD2017">
              <w:rPr>
                <w:b/>
                <w:color w:val="000000"/>
                <w:lang w:val="uk-UA"/>
              </w:rPr>
              <w:t xml:space="preserve"> рік</w:t>
            </w:r>
          </w:p>
        </w:tc>
        <w:tc>
          <w:tcPr>
            <w:tcW w:w="1134" w:type="dxa"/>
            <w:shd w:val="clear" w:color="auto" w:fill="B8CCE4"/>
            <w:vAlign w:val="center"/>
          </w:tcPr>
          <w:p w:rsidR="00A60592" w:rsidRDefault="00A60592" w:rsidP="008667E6">
            <w:pPr>
              <w:pStyle w:val="af2"/>
              <w:widowControl w:val="0"/>
              <w:tabs>
                <w:tab w:val="left" w:pos="0"/>
              </w:tabs>
              <w:ind w:left="0"/>
              <w:jc w:val="center"/>
              <w:rPr>
                <w:b/>
                <w:color w:val="000000"/>
                <w:lang w:val="uk-UA"/>
              </w:rPr>
            </w:pPr>
          </w:p>
          <w:p w:rsidR="00A60592" w:rsidRDefault="00D25B8C" w:rsidP="008667E6">
            <w:pPr>
              <w:pStyle w:val="af2"/>
              <w:widowControl w:val="0"/>
              <w:tabs>
                <w:tab w:val="left" w:pos="0"/>
              </w:tabs>
              <w:ind w:left="0"/>
              <w:jc w:val="center"/>
              <w:rPr>
                <w:b/>
                <w:color w:val="000000"/>
                <w:lang w:val="uk-UA"/>
              </w:rPr>
            </w:pPr>
            <w:r>
              <w:rPr>
                <w:b/>
                <w:color w:val="000000"/>
                <w:lang w:val="uk-UA"/>
              </w:rPr>
              <w:t>2023</w:t>
            </w:r>
            <w:r w:rsidR="00A60592">
              <w:rPr>
                <w:b/>
                <w:color w:val="000000"/>
                <w:lang w:val="uk-UA"/>
              </w:rPr>
              <w:t xml:space="preserve"> рік</w:t>
            </w:r>
          </w:p>
        </w:tc>
        <w:tc>
          <w:tcPr>
            <w:tcW w:w="1134" w:type="dxa"/>
            <w:shd w:val="clear" w:color="auto" w:fill="B8CCE4"/>
            <w:vAlign w:val="center"/>
          </w:tcPr>
          <w:p w:rsidR="00A60592" w:rsidRDefault="00A60592" w:rsidP="008667E6">
            <w:pPr>
              <w:pStyle w:val="af2"/>
              <w:widowControl w:val="0"/>
              <w:tabs>
                <w:tab w:val="left" w:pos="0"/>
              </w:tabs>
              <w:ind w:left="0"/>
              <w:jc w:val="center"/>
              <w:rPr>
                <w:b/>
                <w:color w:val="000000"/>
                <w:lang w:val="uk-UA"/>
              </w:rPr>
            </w:pPr>
          </w:p>
          <w:p w:rsidR="00A60592" w:rsidRPr="008667E6" w:rsidRDefault="00D25B8C" w:rsidP="008667E6">
            <w:pPr>
              <w:pStyle w:val="af2"/>
              <w:widowControl w:val="0"/>
              <w:tabs>
                <w:tab w:val="left" w:pos="0"/>
              </w:tabs>
              <w:ind w:left="0"/>
              <w:jc w:val="center"/>
              <w:rPr>
                <w:b/>
                <w:color w:val="000000"/>
                <w:lang w:val="uk-UA"/>
              </w:rPr>
            </w:pPr>
            <w:r>
              <w:rPr>
                <w:b/>
                <w:color w:val="000000"/>
                <w:lang w:val="uk-UA"/>
              </w:rPr>
              <w:t>2024</w:t>
            </w:r>
            <w:r w:rsidR="00A60592">
              <w:rPr>
                <w:b/>
                <w:color w:val="000000"/>
                <w:lang w:val="uk-UA"/>
              </w:rPr>
              <w:t xml:space="preserve"> рік</w:t>
            </w:r>
          </w:p>
        </w:tc>
        <w:tc>
          <w:tcPr>
            <w:tcW w:w="993" w:type="dxa"/>
            <w:shd w:val="clear" w:color="auto" w:fill="B8CCE4"/>
            <w:vAlign w:val="center"/>
          </w:tcPr>
          <w:p w:rsidR="00A60592" w:rsidRDefault="00A60592" w:rsidP="008667E6">
            <w:pPr>
              <w:pStyle w:val="af2"/>
              <w:widowControl w:val="0"/>
              <w:tabs>
                <w:tab w:val="left" w:pos="0"/>
              </w:tabs>
              <w:ind w:left="0"/>
              <w:jc w:val="center"/>
              <w:rPr>
                <w:b/>
                <w:color w:val="000000"/>
                <w:lang w:val="uk-UA"/>
              </w:rPr>
            </w:pPr>
          </w:p>
          <w:p w:rsidR="00A60592" w:rsidRDefault="00D25B8C" w:rsidP="008667E6">
            <w:pPr>
              <w:pStyle w:val="af2"/>
              <w:widowControl w:val="0"/>
              <w:tabs>
                <w:tab w:val="left" w:pos="0"/>
              </w:tabs>
              <w:ind w:left="0"/>
              <w:jc w:val="center"/>
              <w:rPr>
                <w:b/>
                <w:color w:val="000000"/>
                <w:lang w:val="uk-UA"/>
              </w:rPr>
            </w:pPr>
            <w:r>
              <w:rPr>
                <w:b/>
                <w:color w:val="000000"/>
                <w:lang w:val="uk-UA"/>
              </w:rPr>
              <w:t xml:space="preserve">2025 </w:t>
            </w:r>
            <w:r w:rsidR="00A60592">
              <w:rPr>
                <w:b/>
                <w:color w:val="000000"/>
                <w:lang w:val="uk-UA"/>
              </w:rPr>
              <w:t>рік</w:t>
            </w:r>
          </w:p>
        </w:tc>
        <w:tc>
          <w:tcPr>
            <w:tcW w:w="993" w:type="dxa"/>
            <w:shd w:val="clear" w:color="auto" w:fill="B8CCE4"/>
            <w:vAlign w:val="center"/>
          </w:tcPr>
          <w:p w:rsidR="00A60592" w:rsidRDefault="00A60592" w:rsidP="00A60592">
            <w:pPr>
              <w:pStyle w:val="af2"/>
              <w:widowControl w:val="0"/>
              <w:tabs>
                <w:tab w:val="left" w:pos="0"/>
              </w:tabs>
              <w:ind w:left="0"/>
              <w:jc w:val="center"/>
              <w:rPr>
                <w:b/>
                <w:color w:val="000000"/>
                <w:lang w:val="uk-UA"/>
              </w:rPr>
            </w:pPr>
          </w:p>
          <w:p w:rsidR="00A60592" w:rsidRDefault="00D25B8C" w:rsidP="00A60592">
            <w:pPr>
              <w:pStyle w:val="af2"/>
              <w:widowControl w:val="0"/>
              <w:tabs>
                <w:tab w:val="left" w:pos="0"/>
              </w:tabs>
              <w:ind w:left="0"/>
              <w:jc w:val="center"/>
              <w:rPr>
                <w:b/>
                <w:color w:val="000000"/>
                <w:lang w:val="uk-UA"/>
              </w:rPr>
            </w:pPr>
            <w:r>
              <w:rPr>
                <w:b/>
                <w:color w:val="000000"/>
                <w:lang w:val="uk-UA"/>
              </w:rPr>
              <w:t>2026</w:t>
            </w:r>
            <w:r w:rsidR="00A60592">
              <w:rPr>
                <w:b/>
                <w:color w:val="000000"/>
                <w:lang w:val="uk-UA"/>
              </w:rPr>
              <w:t xml:space="preserve"> рік</w:t>
            </w:r>
          </w:p>
        </w:tc>
      </w:tr>
      <w:tr w:rsidR="00A60592" w:rsidRPr="003665C8" w:rsidTr="001C20E3">
        <w:trPr>
          <w:trHeight w:val="341"/>
        </w:trPr>
        <w:tc>
          <w:tcPr>
            <w:tcW w:w="425" w:type="dxa"/>
            <w:shd w:val="clear" w:color="auto" w:fill="auto"/>
          </w:tcPr>
          <w:p w:rsidR="00A60592" w:rsidRPr="003665C8" w:rsidRDefault="00A60592" w:rsidP="004E41DE">
            <w:pPr>
              <w:jc w:val="center"/>
              <w:rPr>
                <w:lang w:val="uk-UA"/>
              </w:rPr>
            </w:pPr>
            <w:r w:rsidRPr="003665C8">
              <w:rPr>
                <w:lang w:val="uk-UA"/>
              </w:rPr>
              <w:t>1</w:t>
            </w:r>
          </w:p>
        </w:tc>
        <w:tc>
          <w:tcPr>
            <w:tcW w:w="5387" w:type="dxa"/>
            <w:gridSpan w:val="2"/>
            <w:shd w:val="clear" w:color="auto" w:fill="auto"/>
          </w:tcPr>
          <w:p w:rsidR="00A60592" w:rsidRPr="003665C8" w:rsidRDefault="00A60592" w:rsidP="004E41DE">
            <w:pPr>
              <w:jc w:val="center"/>
              <w:rPr>
                <w:lang w:val="uk-UA"/>
              </w:rPr>
            </w:pPr>
            <w:r w:rsidRPr="003665C8">
              <w:rPr>
                <w:lang w:val="uk-UA"/>
              </w:rPr>
              <w:t>2</w:t>
            </w:r>
          </w:p>
        </w:tc>
        <w:tc>
          <w:tcPr>
            <w:tcW w:w="1134" w:type="dxa"/>
            <w:shd w:val="clear" w:color="auto" w:fill="auto"/>
          </w:tcPr>
          <w:p w:rsidR="00A60592" w:rsidRPr="003665C8" w:rsidRDefault="00A60592" w:rsidP="004E41DE">
            <w:pPr>
              <w:jc w:val="center"/>
              <w:rPr>
                <w:lang w:val="uk-UA"/>
              </w:rPr>
            </w:pPr>
            <w:r w:rsidRPr="003665C8">
              <w:rPr>
                <w:lang w:val="uk-UA"/>
              </w:rPr>
              <w:t>3</w:t>
            </w:r>
          </w:p>
        </w:tc>
        <w:tc>
          <w:tcPr>
            <w:tcW w:w="1275" w:type="dxa"/>
            <w:shd w:val="clear" w:color="auto" w:fill="auto"/>
          </w:tcPr>
          <w:p w:rsidR="00A60592" w:rsidRPr="003665C8" w:rsidRDefault="00A60592" w:rsidP="004E41DE">
            <w:pPr>
              <w:jc w:val="center"/>
              <w:rPr>
                <w:lang w:val="uk-UA"/>
              </w:rPr>
            </w:pPr>
            <w:r w:rsidRPr="003665C8">
              <w:rPr>
                <w:lang w:val="uk-UA"/>
              </w:rPr>
              <w:t>4</w:t>
            </w:r>
          </w:p>
        </w:tc>
        <w:tc>
          <w:tcPr>
            <w:tcW w:w="1134" w:type="dxa"/>
            <w:shd w:val="clear" w:color="auto" w:fill="auto"/>
          </w:tcPr>
          <w:p w:rsidR="00A60592" w:rsidRPr="003665C8" w:rsidRDefault="00A60592" w:rsidP="004E41DE">
            <w:pPr>
              <w:jc w:val="center"/>
              <w:rPr>
                <w:lang w:val="uk-UA"/>
              </w:rPr>
            </w:pPr>
            <w:r w:rsidRPr="003665C8">
              <w:rPr>
                <w:lang w:val="uk-UA"/>
              </w:rPr>
              <w:t>5</w:t>
            </w:r>
          </w:p>
        </w:tc>
        <w:tc>
          <w:tcPr>
            <w:tcW w:w="1134" w:type="dxa"/>
            <w:shd w:val="clear" w:color="auto" w:fill="auto"/>
          </w:tcPr>
          <w:p w:rsidR="00A60592" w:rsidRPr="003665C8" w:rsidRDefault="00A60592" w:rsidP="004E41DE">
            <w:pPr>
              <w:jc w:val="center"/>
              <w:rPr>
                <w:lang w:val="uk-UA"/>
              </w:rPr>
            </w:pPr>
            <w:r w:rsidRPr="003665C8">
              <w:rPr>
                <w:lang w:val="uk-UA"/>
              </w:rPr>
              <w:t>6</w:t>
            </w:r>
          </w:p>
        </w:tc>
        <w:tc>
          <w:tcPr>
            <w:tcW w:w="1134" w:type="dxa"/>
          </w:tcPr>
          <w:p w:rsidR="00A60592" w:rsidRDefault="00A60592" w:rsidP="008E6D8B">
            <w:pPr>
              <w:jc w:val="center"/>
              <w:rPr>
                <w:lang w:val="uk-UA"/>
              </w:rPr>
            </w:pPr>
            <w:r>
              <w:rPr>
                <w:lang w:val="uk-UA"/>
              </w:rPr>
              <w:t>7</w:t>
            </w:r>
          </w:p>
        </w:tc>
        <w:tc>
          <w:tcPr>
            <w:tcW w:w="1134" w:type="dxa"/>
          </w:tcPr>
          <w:p w:rsidR="00A60592" w:rsidRDefault="00A60592" w:rsidP="008E6D8B">
            <w:pPr>
              <w:jc w:val="center"/>
              <w:rPr>
                <w:lang w:val="uk-UA"/>
              </w:rPr>
            </w:pPr>
            <w:r>
              <w:rPr>
                <w:lang w:val="uk-UA"/>
              </w:rPr>
              <w:t>8</w:t>
            </w:r>
          </w:p>
        </w:tc>
        <w:tc>
          <w:tcPr>
            <w:tcW w:w="993" w:type="dxa"/>
          </w:tcPr>
          <w:p w:rsidR="00A60592" w:rsidRDefault="00A60592" w:rsidP="008E6D8B">
            <w:pPr>
              <w:jc w:val="center"/>
              <w:rPr>
                <w:lang w:val="uk-UA"/>
              </w:rPr>
            </w:pPr>
            <w:r>
              <w:rPr>
                <w:lang w:val="uk-UA"/>
              </w:rPr>
              <w:t>9</w:t>
            </w:r>
          </w:p>
        </w:tc>
        <w:tc>
          <w:tcPr>
            <w:tcW w:w="993" w:type="dxa"/>
          </w:tcPr>
          <w:p w:rsidR="00A60592" w:rsidRDefault="00626288" w:rsidP="008E6D8B">
            <w:pPr>
              <w:jc w:val="center"/>
              <w:rPr>
                <w:lang w:val="uk-UA"/>
              </w:rPr>
            </w:pPr>
            <w:r>
              <w:rPr>
                <w:lang w:val="uk-UA"/>
              </w:rPr>
              <w:t>10</w:t>
            </w:r>
          </w:p>
        </w:tc>
      </w:tr>
      <w:tr w:rsidR="00A60592" w:rsidRPr="003665C8" w:rsidTr="001C20E3">
        <w:tc>
          <w:tcPr>
            <w:tcW w:w="14743" w:type="dxa"/>
            <w:gridSpan w:val="11"/>
            <w:shd w:val="clear" w:color="auto" w:fill="auto"/>
          </w:tcPr>
          <w:p w:rsidR="00A60592" w:rsidRDefault="00A60592" w:rsidP="004E41DE">
            <w:pPr>
              <w:ind w:left="360"/>
              <w:jc w:val="center"/>
              <w:rPr>
                <w:lang w:val="uk-UA"/>
              </w:rPr>
            </w:pPr>
            <w:r>
              <w:rPr>
                <w:lang w:val="uk-UA"/>
              </w:rPr>
              <w:t xml:space="preserve">І. </w:t>
            </w:r>
            <w:r w:rsidRPr="00083E0E">
              <w:rPr>
                <w:lang w:val="uk-UA"/>
              </w:rPr>
              <w:t>Показники витрат</w:t>
            </w:r>
          </w:p>
          <w:p w:rsidR="00A60592" w:rsidRDefault="00A60592" w:rsidP="004E41DE">
            <w:pPr>
              <w:ind w:left="360"/>
              <w:jc w:val="center"/>
              <w:rPr>
                <w:lang w:val="uk-UA"/>
              </w:rPr>
            </w:pPr>
          </w:p>
        </w:tc>
      </w:tr>
      <w:tr w:rsidR="00A60592" w:rsidRPr="003665C8" w:rsidTr="001316FC">
        <w:trPr>
          <w:trHeight w:val="485"/>
        </w:trPr>
        <w:tc>
          <w:tcPr>
            <w:tcW w:w="425" w:type="dxa"/>
            <w:shd w:val="clear" w:color="auto" w:fill="auto"/>
            <w:vAlign w:val="center"/>
          </w:tcPr>
          <w:p w:rsidR="00A60592" w:rsidRPr="003665C8" w:rsidRDefault="00A60592" w:rsidP="004E41DE">
            <w:pPr>
              <w:jc w:val="center"/>
              <w:rPr>
                <w:lang w:val="uk-UA"/>
              </w:rPr>
            </w:pPr>
            <w:r w:rsidRPr="003665C8">
              <w:rPr>
                <w:lang w:val="uk-UA"/>
              </w:rPr>
              <w:t>1</w:t>
            </w:r>
          </w:p>
        </w:tc>
        <w:tc>
          <w:tcPr>
            <w:tcW w:w="5245" w:type="dxa"/>
            <w:shd w:val="clear" w:color="auto" w:fill="auto"/>
            <w:vAlign w:val="center"/>
          </w:tcPr>
          <w:p w:rsidR="00A60592" w:rsidRPr="00C04BE1" w:rsidRDefault="00A60592" w:rsidP="004E41DE">
            <w:pPr>
              <w:rPr>
                <w:rFonts w:ascii="Times New Roman" w:hAnsi="Times New Roman" w:cs="Times New Roman"/>
                <w:sz w:val="26"/>
                <w:szCs w:val="26"/>
                <w:lang w:val="uk-UA"/>
              </w:rPr>
            </w:pPr>
            <w:r w:rsidRPr="00C04BE1">
              <w:rPr>
                <w:rFonts w:ascii="Times New Roman" w:hAnsi="Times New Roman" w:cs="Times New Roman"/>
                <w:sz w:val="26"/>
                <w:szCs w:val="26"/>
                <w:lang w:val="uk-UA"/>
              </w:rPr>
              <w:t>Обсяг ресурсів на реалізацію заходів програми, всього</w:t>
            </w:r>
          </w:p>
        </w:tc>
        <w:tc>
          <w:tcPr>
            <w:tcW w:w="1276" w:type="dxa"/>
            <w:gridSpan w:val="2"/>
            <w:shd w:val="clear" w:color="auto" w:fill="auto"/>
            <w:vAlign w:val="center"/>
          </w:tcPr>
          <w:p w:rsidR="00A60592" w:rsidRPr="00C04BE1" w:rsidRDefault="00A60592" w:rsidP="004E41DE">
            <w:pPr>
              <w:jc w:val="center"/>
              <w:rPr>
                <w:rFonts w:ascii="Times New Roman" w:hAnsi="Times New Roman" w:cs="Times New Roman"/>
                <w:sz w:val="26"/>
                <w:szCs w:val="26"/>
                <w:lang w:val="uk-UA"/>
              </w:rPr>
            </w:pPr>
            <w:r w:rsidRPr="00C04BE1">
              <w:rPr>
                <w:rFonts w:ascii="Times New Roman" w:hAnsi="Times New Roman" w:cs="Times New Roman"/>
                <w:sz w:val="26"/>
                <w:szCs w:val="26"/>
                <w:lang w:val="uk-UA"/>
              </w:rPr>
              <w:t>тис. грн.</w:t>
            </w:r>
          </w:p>
        </w:tc>
        <w:tc>
          <w:tcPr>
            <w:tcW w:w="1275" w:type="dxa"/>
            <w:shd w:val="clear" w:color="auto" w:fill="auto"/>
            <w:vAlign w:val="center"/>
          </w:tcPr>
          <w:p w:rsidR="00A60592" w:rsidRPr="00873BC5" w:rsidRDefault="00802FA9" w:rsidP="00DA1AAB">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shd w:val="clear" w:color="auto" w:fill="auto"/>
            <w:vAlign w:val="center"/>
          </w:tcPr>
          <w:p w:rsidR="00A60592" w:rsidRPr="00873BC5" w:rsidRDefault="009B391D" w:rsidP="00873BC5">
            <w:pPr>
              <w:jc w:val="center"/>
              <w:rPr>
                <w:rFonts w:ascii="Times New Roman" w:hAnsi="Times New Roman" w:cs="Times New Roman"/>
                <w:sz w:val="24"/>
                <w:szCs w:val="24"/>
                <w:lang w:val="uk-UA"/>
              </w:rPr>
            </w:pPr>
            <w:r>
              <w:rPr>
                <w:rFonts w:ascii="Times New Roman" w:hAnsi="Times New Roman" w:cs="Times New Roman"/>
                <w:sz w:val="24"/>
                <w:szCs w:val="24"/>
                <w:lang w:val="uk-UA"/>
              </w:rPr>
              <w:t>1570,0</w:t>
            </w:r>
          </w:p>
        </w:tc>
        <w:tc>
          <w:tcPr>
            <w:tcW w:w="1134" w:type="dxa"/>
            <w:shd w:val="clear" w:color="auto" w:fill="auto"/>
            <w:vAlign w:val="center"/>
          </w:tcPr>
          <w:p w:rsidR="00A60592" w:rsidRPr="00873BC5" w:rsidRDefault="00D80EB7" w:rsidP="009602CB">
            <w:pPr>
              <w:rPr>
                <w:rFonts w:ascii="Times New Roman" w:hAnsi="Times New Roman" w:cs="Times New Roman"/>
                <w:sz w:val="24"/>
                <w:szCs w:val="24"/>
                <w:lang w:val="uk-UA"/>
              </w:rPr>
            </w:pPr>
            <w:r>
              <w:rPr>
                <w:rFonts w:ascii="Times New Roman" w:hAnsi="Times New Roman" w:cs="Times New Roman"/>
                <w:sz w:val="24"/>
                <w:szCs w:val="24"/>
                <w:lang w:val="uk-UA"/>
              </w:rPr>
              <w:t>1900,0</w:t>
            </w:r>
          </w:p>
        </w:tc>
        <w:tc>
          <w:tcPr>
            <w:tcW w:w="1134" w:type="dxa"/>
            <w:vAlign w:val="center"/>
          </w:tcPr>
          <w:p w:rsidR="00A60592" w:rsidRPr="00873BC5" w:rsidRDefault="00D80EB7" w:rsidP="00873BC5">
            <w:pPr>
              <w:jc w:val="center"/>
              <w:rPr>
                <w:rFonts w:ascii="Times New Roman" w:hAnsi="Times New Roman" w:cs="Times New Roman"/>
                <w:sz w:val="24"/>
                <w:szCs w:val="24"/>
                <w:lang w:val="uk-UA"/>
              </w:rPr>
            </w:pPr>
            <w:r>
              <w:rPr>
                <w:rFonts w:ascii="Times New Roman" w:hAnsi="Times New Roman" w:cs="Times New Roman"/>
                <w:sz w:val="24"/>
                <w:szCs w:val="24"/>
                <w:lang w:val="uk-UA"/>
              </w:rPr>
              <w:t>2200,0</w:t>
            </w:r>
          </w:p>
        </w:tc>
        <w:tc>
          <w:tcPr>
            <w:tcW w:w="1134" w:type="dxa"/>
            <w:vAlign w:val="center"/>
          </w:tcPr>
          <w:p w:rsidR="00A60592" w:rsidRPr="00873BC5" w:rsidRDefault="00D80EB7" w:rsidP="00873BC5">
            <w:pPr>
              <w:jc w:val="center"/>
              <w:rPr>
                <w:rFonts w:ascii="Times New Roman" w:hAnsi="Times New Roman" w:cs="Times New Roman"/>
                <w:sz w:val="24"/>
                <w:szCs w:val="24"/>
                <w:lang w:val="uk-UA"/>
              </w:rPr>
            </w:pPr>
            <w:r>
              <w:rPr>
                <w:rFonts w:ascii="Times New Roman" w:hAnsi="Times New Roman" w:cs="Times New Roman"/>
                <w:sz w:val="24"/>
                <w:szCs w:val="24"/>
                <w:lang w:val="uk-UA"/>
              </w:rPr>
              <w:t>950,0</w:t>
            </w:r>
          </w:p>
        </w:tc>
        <w:tc>
          <w:tcPr>
            <w:tcW w:w="993" w:type="dxa"/>
            <w:vAlign w:val="center"/>
          </w:tcPr>
          <w:p w:rsidR="00A60592" w:rsidRPr="00873BC5" w:rsidRDefault="00D80EB7" w:rsidP="00873BC5">
            <w:pPr>
              <w:jc w:val="center"/>
              <w:rPr>
                <w:rFonts w:ascii="Times New Roman" w:hAnsi="Times New Roman" w:cs="Times New Roman"/>
                <w:sz w:val="24"/>
                <w:szCs w:val="24"/>
                <w:lang w:val="uk-UA"/>
              </w:rPr>
            </w:pPr>
            <w:r>
              <w:rPr>
                <w:rFonts w:ascii="Times New Roman" w:hAnsi="Times New Roman" w:cs="Times New Roman"/>
                <w:sz w:val="24"/>
                <w:szCs w:val="24"/>
                <w:lang w:val="uk-UA"/>
              </w:rPr>
              <w:t>1120,0</w:t>
            </w:r>
          </w:p>
        </w:tc>
        <w:tc>
          <w:tcPr>
            <w:tcW w:w="993" w:type="dxa"/>
            <w:vAlign w:val="center"/>
          </w:tcPr>
          <w:p w:rsidR="00A60592" w:rsidRPr="00873BC5" w:rsidRDefault="00D80EB7" w:rsidP="00A60592">
            <w:pPr>
              <w:jc w:val="center"/>
              <w:rPr>
                <w:rFonts w:ascii="Times New Roman" w:hAnsi="Times New Roman" w:cs="Times New Roman"/>
                <w:sz w:val="24"/>
                <w:szCs w:val="24"/>
                <w:lang w:val="uk-UA"/>
              </w:rPr>
            </w:pPr>
            <w:r>
              <w:rPr>
                <w:rFonts w:ascii="Times New Roman" w:hAnsi="Times New Roman" w:cs="Times New Roman"/>
                <w:sz w:val="24"/>
                <w:szCs w:val="24"/>
                <w:lang w:val="uk-UA"/>
              </w:rPr>
              <w:t>1120,0</w:t>
            </w:r>
          </w:p>
        </w:tc>
      </w:tr>
      <w:tr w:rsidR="00A60592" w:rsidRPr="003665C8" w:rsidTr="001C20E3">
        <w:tc>
          <w:tcPr>
            <w:tcW w:w="14743" w:type="dxa"/>
            <w:gridSpan w:val="11"/>
            <w:shd w:val="clear" w:color="auto" w:fill="auto"/>
          </w:tcPr>
          <w:p w:rsidR="00A60592" w:rsidRDefault="00A60592" w:rsidP="004E41DE">
            <w:pPr>
              <w:ind w:left="1080" w:hanging="750"/>
              <w:jc w:val="center"/>
              <w:rPr>
                <w:rFonts w:ascii="Times New Roman" w:hAnsi="Times New Roman" w:cs="Times New Roman"/>
                <w:sz w:val="26"/>
                <w:szCs w:val="26"/>
                <w:lang w:val="uk-UA"/>
              </w:rPr>
            </w:pPr>
            <w:r w:rsidRPr="00C04BE1">
              <w:rPr>
                <w:rFonts w:ascii="Times New Roman" w:hAnsi="Times New Roman" w:cs="Times New Roman"/>
                <w:sz w:val="26"/>
                <w:szCs w:val="26"/>
                <w:lang w:val="uk-UA"/>
              </w:rPr>
              <w:t>ІІ. Показники продукту</w:t>
            </w:r>
          </w:p>
          <w:p w:rsidR="00A60592" w:rsidRPr="00C04BE1" w:rsidRDefault="00A60592" w:rsidP="004E41DE">
            <w:pPr>
              <w:ind w:left="1080" w:hanging="750"/>
              <w:jc w:val="center"/>
              <w:rPr>
                <w:rFonts w:ascii="Times New Roman" w:hAnsi="Times New Roman" w:cs="Times New Roman"/>
                <w:sz w:val="26"/>
                <w:szCs w:val="26"/>
                <w:lang w:val="uk-UA"/>
              </w:rPr>
            </w:pPr>
          </w:p>
        </w:tc>
      </w:tr>
      <w:tr w:rsidR="0058178A" w:rsidRPr="003665C8" w:rsidTr="00310278">
        <w:tc>
          <w:tcPr>
            <w:tcW w:w="425" w:type="dxa"/>
            <w:shd w:val="clear" w:color="auto" w:fill="auto"/>
          </w:tcPr>
          <w:p w:rsidR="0058178A" w:rsidRDefault="0058178A" w:rsidP="004E41DE">
            <w:pPr>
              <w:jc w:val="center"/>
              <w:rPr>
                <w:lang w:val="uk-UA"/>
              </w:rPr>
            </w:pPr>
            <w:r>
              <w:rPr>
                <w:lang w:val="uk-UA"/>
              </w:rPr>
              <w:t>1</w:t>
            </w:r>
          </w:p>
        </w:tc>
        <w:tc>
          <w:tcPr>
            <w:tcW w:w="5245" w:type="dxa"/>
            <w:shd w:val="clear" w:color="auto" w:fill="auto"/>
          </w:tcPr>
          <w:p w:rsidR="0058178A" w:rsidRPr="00C04BE1" w:rsidRDefault="00FA1A5F" w:rsidP="00310278">
            <w:pPr>
              <w:rPr>
                <w:rFonts w:ascii="Times New Roman" w:hAnsi="Times New Roman" w:cs="Times New Roman"/>
                <w:sz w:val="26"/>
                <w:szCs w:val="26"/>
                <w:lang w:val="uk-UA"/>
              </w:rPr>
            </w:pPr>
            <w:r>
              <w:rPr>
                <w:rFonts w:ascii="Times New Roman" w:hAnsi="Times New Roman" w:cs="Times New Roman"/>
                <w:sz w:val="26"/>
                <w:szCs w:val="26"/>
                <w:lang w:val="uk-UA"/>
              </w:rPr>
              <w:t xml:space="preserve">Накопичення матеріальних запасів у місцевому матеріальному резерві </w:t>
            </w:r>
            <w:r w:rsidR="001316FC">
              <w:rPr>
                <w:rFonts w:ascii="Times New Roman" w:hAnsi="Times New Roman" w:cs="Times New Roman"/>
                <w:sz w:val="26"/>
                <w:szCs w:val="26"/>
                <w:lang w:val="uk-UA"/>
              </w:rPr>
              <w:t xml:space="preserve">для запобігання </w:t>
            </w:r>
            <w:r w:rsidR="00F642F1">
              <w:rPr>
                <w:rFonts w:ascii="Times New Roman" w:hAnsi="Times New Roman" w:cs="Times New Roman"/>
                <w:sz w:val="26"/>
                <w:szCs w:val="26"/>
                <w:lang w:val="uk-UA"/>
              </w:rPr>
              <w:t>і ліквідації наслідків надзвичайних ситуацій</w:t>
            </w:r>
          </w:p>
        </w:tc>
        <w:tc>
          <w:tcPr>
            <w:tcW w:w="1276" w:type="dxa"/>
            <w:gridSpan w:val="2"/>
            <w:shd w:val="clear" w:color="auto" w:fill="auto"/>
          </w:tcPr>
          <w:p w:rsidR="0058178A" w:rsidRPr="00F06969" w:rsidRDefault="00FA1A5F" w:rsidP="004E41DE">
            <w:pPr>
              <w:jc w:val="center"/>
              <w:rPr>
                <w:rFonts w:ascii="Times New Roman" w:hAnsi="Times New Roman" w:cs="Times New Roman"/>
                <w:sz w:val="24"/>
                <w:szCs w:val="24"/>
                <w:lang w:val="uk-UA"/>
              </w:rPr>
            </w:pPr>
            <w:r w:rsidRPr="00F06969">
              <w:rPr>
                <w:rFonts w:ascii="Times New Roman" w:hAnsi="Times New Roman" w:cs="Times New Roman"/>
                <w:sz w:val="24"/>
                <w:szCs w:val="24"/>
                <w:lang w:val="uk-UA"/>
              </w:rPr>
              <w:t>% від затвердженої номенклатури</w:t>
            </w:r>
          </w:p>
        </w:tc>
        <w:tc>
          <w:tcPr>
            <w:tcW w:w="1275" w:type="dxa"/>
            <w:shd w:val="clear" w:color="auto" w:fill="auto"/>
          </w:tcPr>
          <w:p w:rsidR="0058178A" w:rsidRDefault="00FA1A5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134" w:type="dxa"/>
            <w:shd w:val="clear" w:color="auto" w:fill="auto"/>
          </w:tcPr>
          <w:p w:rsidR="0058178A" w:rsidRDefault="00FA1A5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20</w:t>
            </w:r>
          </w:p>
        </w:tc>
        <w:tc>
          <w:tcPr>
            <w:tcW w:w="1134" w:type="dxa"/>
            <w:shd w:val="clear" w:color="auto" w:fill="auto"/>
          </w:tcPr>
          <w:p w:rsidR="0058178A" w:rsidRDefault="00FA1A5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20</w:t>
            </w:r>
          </w:p>
        </w:tc>
        <w:tc>
          <w:tcPr>
            <w:tcW w:w="1134" w:type="dxa"/>
          </w:tcPr>
          <w:p w:rsidR="0058178A" w:rsidRDefault="00FA1A5F" w:rsidP="008667E6">
            <w:pPr>
              <w:jc w:val="center"/>
              <w:rPr>
                <w:rFonts w:ascii="Times New Roman" w:hAnsi="Times New Roman" w:cs="Times New Roman"/>
                <w:sz w:val="26"/>
                <w:szCs w:val="26"/>
                <w:lang w:val="uk-UA"/>
              </w:rPr>
            </w:pPr>
            <w:r>
              <w:rPr>
                <w:rFonts w:ascii="Times New Roman" w:hAnsi="Times New Roman" w:cs="Times New Roman"/>
                <w:sz w:val="26"/>
                <w:szCs w:val="26"/>
                <w:lang w:val="uk-UA"/>
              </w:rPr>
              <w:t>15</w:t>
            </w:r>
          </w:p>
        </w:tc>
        <w:tc>
          <w:tcPr>
            <w:tcW w:w="1134" w:type="dxa"/>
          </w:tcPr>
          <w:p w:rsidR="0058178A" w:rsidRDefault="00FA1A5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15</w:t>
            </w:r>
          </w:p>
        </w:tc>
        <w:tc>
          <w:tcPr>
            <w:tcW w:w="993" w:type="dxa"/>
          </w:tcPr>
          <w:p w:rsidR="0058178A" w:rsidRDefault="00FA1A5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15</w:t>
            </w:r>
          </w:p>
        </w:tc>
        <w:tc>
          <w:tcPr>
            <w:tcW w:w="993" w:type="dxa"/>
          </w:tcPr>
          <w:p w:rsidR="0058178A" w:rsidRDefault="00FA1A5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15</w:t>
            </w:r>
          </w:p>
        </w:tc>
      </w:tr>
      <w:tr w:rsidR="00E16B88" w:rsidRPr="003665C8" w:rsidTr="001316FC">
        <w:tc>
          <w:tcPr>
            <w:tcW w:w="425" w:type="dxa"/>
            <w:shd w:val="clear" w:color="auto" w:fill="auto"/>
          </w:tcPr>
          <w:p w:rsidR="00E16B88" w:rsidRDefault="00E16B88" w:rsidP="004E41DE">
            <w:pPr>
              <w:jc w:val="center"/>
              <w:rPr>
                <w:lang w:val="uk-UA"/>
              </w:rPr>
            </w:pPr>
            <w:r>
              <w:rPr>
                <w:lang w:val="uk-UA"/>
              </w:rPr>
              <w:t>2</w:t>
            </w:r>
          </w:p>
        </w:tc>
        <w:tc>
          <w:tcPr>
            <w:tcW w:w="5245" w:type="dxa"/>
            <w:shd w:val="clear" w:color="auto" w:fill="auto"/>
            <w:vAlign w:val="center"/>
          </w:tcPr>
          <w:p w:rsidR="00E16B88" w:rsidRDefault="00485A0F" w:rsidP="00485A0F">
            <w:pPr>
              <w:rPr>
                <w:rFonts w:ascii="Times New Roman" w:hAnsi="Times New Roman" w:cs="Times New Roman"/>
                <w:sz w:val="26"/>
                <w:szCs w:val="26"/>
                <w:lang w:val="uk-UA"/>
              </w:rPr>
            </w:pPr>
            <w:r>
              <w:rPr>
                <w:rFonts w:ascii="Times New Roman" w:hAnsi="Times New Roman" w:cs="Times New Roman"/>
                <w:sz w:val="26"/>
                <w:szCs w:val="26"/>
                <w:lang w:val="uk-UA"/>
              </w:rPr>
              <w:t xml:space="preserve">Підтримання в працездатному стані та забезпечення експлуатаційно-технічного </w:t>
            </w:r>
            <w:r>
              <w:rPr>
                <w:rFonts w:ascii="Times New Roman" w:hAnsi="Times New Roman" w:cs="Times New Roman"/>
                <w:sz w:val="26"/>
                <w:szCs w:val="26"/>
                <w:lang w:val="uk-UA"/>
              </w:rPr>
              <w:lastRenderedPageBreak/>
              <w:t>обслуговування місцевої системи автоматизованого оповіщення</w:t>
            </w:r>
          </w:p>
        </w:tc>
        <w:tc>
          <w:tcPr>
            <w:tcW w:w="1276" w:type="dxa"/>
            <w:gridSpan w:val="2"/>
            <w:shd w:val="clear" w:color="auto" w:fill="auto"/>
          </w:tcPr>
          <w:p w:rsidR="00E16B88" w:rsidRPr="00F06969" w:rsidRDefault="003D52DF" w:rsidP="004E41DE">
            <w:pPr>
              <w:jc w:val="center"/>
              <w:rPr>
                <w:rFonts w:ascii="Times New Roman" w:hAnsi="Times New Roman" w:cs="Times New Roman"/>
                <w:sz w:val="24"/>
                <w:szCs w:val="24"/>
                <w:lang w:val="uk-UA"/>
              </w:rPr>
            </w:pPr>
            <w:r w:rsidRPr="00F06969">
              <w:rPr>
                <w:rFonts w:ascii="Times New Roman" w:hAnsi="Times New Roman" w:cs="Times New Roman"/>
                <w:sz w:val="24"/>
                <w:szCs w:val="24"/>
                <w:lang w:val="uk-UA"/>
              </w:rPr>
              <w:lastRenderedPageBreak/>
              <w:t>Кількість проведен</w:t>
            </w:r>
            <w:r w:rsidRPr="00F06969">
              <w:rPr>
                <w:rFonts w:ascii="Times New Roman" w:hAnsi="Times New Roman" w:cs="Times New Roman"/>
                <w:sz w:val="24"/>
                <w:szCs w:val="24"/>
                <w:lang w:val="uk-UA"/>
              </w:rPr>
              <w:lastRenderedPageBreak/>
              <w:t>их ремонтних робіт</w:t>
            </w:r>
          </w:p>
        </w:tc>
        <w:tc>
          <w:tcPr>
            <w:tcW w:w="1275" w:type="dxa"/>
            <w:shd w:val="clear" w:color="auto" w:fill="auto"/>
          </w:tcPr>
          <w:p w:rsidR="00E16B88" w:rsidRDefault="003D52D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lastRenderedPageBreak/>
              <w:t>0</w:t>
            </w:r>
          </w:p>
        </w:tc>
        <w:tc>
          <w:tcPr>
            <w:tcW w:w="1134" w:type="dxa"/>
            <w:shd w:val="clear" w:color="auto" w:fill="auto"/>
          </w:tcPr>
          <w:p w:rsidR="00E16B88" w:rsidRDefault="003D52D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c>
          <w:tcPr>
            <w:tcW w:w="1134" w:type="dxa"/>
            <w:shd w:val="clear" w:color="auto" w:fill="auto"/>
          </w:tcPr>
          <w:p w:rsidR="00E16B88" w:rsidRDefault="003D52D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c>
          <w:tcPr>
            <w:tcW w:w="1134" w:type="dxa"/>
          </w:tcPr>
          <w:p w:rsidR="00E16B88" w:rsidRDefault="003D52DF" w:rsidP="008667E6">
            <w:pPr>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c>
          <w:tcPr>
            <w:tcW w:w="1134" w:type="dxa"/>
          </w:tcPr>
          <w:p w:rsidR="00E16B88" w:rsidRDefault="003D52D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c>
          <w:tcPr>
            <w:tcW w:w="993" w:type="dxa"/>
          </w:tcPr>
          <w:p w:rsidR="00E16B88" w:rsidRDefault="003D52D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c>
          <w:tcPr>
            <w:tcW w:w="993" w:type="dxa"/>
          </w:tcPr>
          <w:p w:rsidR="00E16B88" w:rsidRDefault="003D52DF"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r>
      <w:tr w:rsidR="00E16B88" w:rsidRPr="003665C8" w:rsidTr="00310278">
        <w:tc>
          <w:tcPr>
            <w:tcW w:w="425" w:type="dxa"/>
            <w:shd w:val="clear" w:color="auto" w:fill="auto"/>
          </w:tcPr>
          <w:p w:rsidR="00E16B88" w:rsidRDefault="00E16B88" w:rsidP="004E41DE">
            <w:pPr>
              <w:jc w:val="center"/>
              <w:rPr>
                <w:lang w:val="uk-UA"/>
              </w:rPr>
            </w:pPr>
            <w:r>
              <w:rPr>
                <w:lang w:val="uk-UA"/>
              </w:rPr>
              <w:lastRenderedPageBreak/>
              <w:t>3</w:t>
            </w:r>
          </w:p>
        </w:tc>
        <w:tc>
          <w:tcPr>
            <w:tcW w:w="5245" w:type="dxa"/>
            <w:shd w:val="clear" w:color="auto" w:fill="auto"/>
          </w:tcPr>
          <w:p w:rsidR="00E16B88" w:rsidRDefault="003D52DF" w:rsidP="00310278">
            <w:pPr>
              <w:rPr>
                <w:rFonts w:ascii="Times New Roman" w:hAnsi="Times New Roman" w:cs="Times New Roman"/>
                <w:sz w:val="26"/>
                <w:szCs w:val="26"/>
                <w:lang w:val="uk-UA"/>
              </w:rPr>
            </w:pPr>
            <w:r>
              <w:rPr>
                <w:rFonts w:ascii="Times New Roman" w:hAnsi="Times New Roman" w:cs="Times New Roman"/>
                <w:sz w:val="26"/>
                <w:szCs w:val="26"/>
                <w:lang w:val="uk-UA"/>
              </w:rPr>
              <w:t>Забезпечення непрацюючого населення, яке проживає у прогнозованих зонах хімічного забруднення, засобами індивідуального захисту</w:t>
            </w:r>
            <w:r w:rsidR="00310278">
              <w:rPr>
                <w:rFonts w:ascii="Times New Roman" w:hAnsi="Times New Roman" w:cs="Times New Roman"/>
                <w:sz w:val="26"/>
                <w:szCs w:val="26"/>
                <w:lang w:val="uk-UA"/>
              </w:rPr>
              <w:t xml:space="preserve"> органів дихання (протигазами)</w:t>
            </w:r>
          </w:p>
        </w:tc>
        <w:tc>
          <w:tcPr>
            <w:tcW w:w="1276" w:type="dxa"/>
            <w:gridSpan w:val="2"/>
            <w:shd w:val="clear" w:color="auto" w:fill="auto"/>
          </w:tcPr>
          <w:p w:rsidR="00E16B88" w:rsidRPr="00F06969" w:rsidRDefault="00310278" w:rsidP="004E41DE">
            <w:pPr>
              <w:jc w:val="center"/>
              <w:rPr>
                <w:rFonts w:ascii="Times New Roman" w:hAnsi="Times New Roman" w:cs="Times New Roman"/>
                <w:sz w:val="24"/>
                <w:szCs w:val="24"/>
                <w:lang w:val="uk-UA"/>
              </w:rPr>
            </w:pPr>
            <w:r w:rsidRPr="00F06969">
              <w:rPr>
                <w:rFonts w:ascii="Times New Roman" w:hAnsi="Times New Roman" w:cs="Times New Roman"/>
                <w:sz w:val="24"/>
                <w:szCs w:val="24"/>
                <w:lang w:val="uk-UA"/>
              </w:rPr>
              <w:t>% населення забезпеченого протигазами</w:t>
            </w:r>
          </w:p>
        </w:tc>
        <w:tc>
          <w:tcPr>
            <w:tcW w:w="1275" w:type="dxa"/>
            <w:shd w:val="clear" w:color="auto" w:fill="auto"/>
          </w:tcPr>
          <w:p w:rsidR="00E16B88"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134" w:type="dxa"/>
            <w:shd w:val="clear" w:color="auto" w:fill="auto"/>
          </w:tcPr>
          <w:p w:rsidR="00E16B88"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shd w:val="clear" w:color="auto" w:fill="auto"/>
          </w:tcPr>
          <w:p w:rsidR="00E16B88"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2</w:t>
            </w:r>
          </w:p>
        </w:tc>
        <w:tc>
          <w:tcPr>
            <w:tcW w:w="1134" w:type="dxa"/>
          </w:tcPr>
          <w:p w:rsidR="00E16B88" w:rsidRDefault="00310278" w:rsidP="008667E6">
            <w:pPr>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1134" w:type="dxa"/>
          </w:tcPr>
          <w:p w:rsidR="00E16B88"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E16B88"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6</w:t>
            </w:r>
          </w:p>
        </w:tc>
        <w:tc>
          <w:tcPr>
            <w:tcW w:w="993" w:type="dxa"/>
          </w:tcPr>
          <w:p w:rsidR="00E16B88"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8</w:t>
            </w:r>
          </w:p>
        </w:tc>
      </w:tr>
      <w:tr w:rsidR="00A60592" w:rsidRPr="003665C8" w:rsidTr="00310278">
        <w:tc>
          <w:tcPr>
            <w:tcW w:w="425" w:type="dxa"/>
            <w:shd w:val="clear" w:color="auto" w:fill="auto"/>
          </w:tcPr>
          <w:p w:rsidR="00A60592" w:rsidRDefault="00935B6E" w:rsidP="004E41DE">
            <w:pPr>
              <w:jc w:val="center"/>
              <w:rPr>
                <w:lang w:val="uk-UA"/>
              </w:rPr>
            </w:pPr>
            <w:r>
              <w:rPr>
                <w:lang w:val="uk-UA"/>
              </w:rPr>
              <w:t>4</w:t>
            </w:r>
          </w:p>
        </w:tc>
        <w:tc>
          <w:tcPr>
            <w:tcW w:w="5245" w:type="dxa"/>
            <w:shd w:val="clear" w:color="auto" w:fill="auto"/>
          </w:tcPr>
          <w:p w:rsidR="00A60592" w:rsidRPr="00C04BE1" w:rsidRDefault="00310278" w:rsidP="00310278">
            <w:pPr>
              <w:rPr>
                <w:rFonts w:ascii="Times New Roman" w:hAnsi="Times New Roman" w:cs="Times New Roman"/>
                <w:sz w:val="26"/>
                <w:szCs w:val="26"/>
                <w:lang w:val="uk-UA"/>
              </w:rPr>
            </w:pPr>
            <w:r>
              <w:rPr>
                <w:rFonts w:ascii="Times New Roman" w:hAnsi="Times New Roman" w:cs="Times New Roman"/>
                <w:sz w:val="26"/>
                <w:szCs w:val="26"/>
                <w:lang w:val="uk-UA"/>
              </w:rPr>
              <w:t>Забезпечення укриттям населення в наявному фонді захисних споруд цивільного захисту</w:t>
            </w:r>
          </w:p>
        </w:tc>
        <w:tc>
          <w:tcPr>
            <w:tcW w:w="1276" w:type="dxa"/>
            <w:gridSpan w:val="2"/>
            <w:shd w:val="clear" w:color="auto" w:fill="auto"/>
          </w:tcPr>
          <w:p w:rsidR="00A60592" w:rsidRPr="00F06969" w:rsidRDefault="00310278" w:rsidP="004E41DE">
            <w:pPr>
              <w:jc w:val="center"/>
              <w:rPr>
                <w:rFonts w:ascii="Times New Roman" w:hAnsi="Times New Roman" w:cs="Times New Roman"/>
                <w:sz w:val="24"/>
                <w:szCs w:val="24"/>
                <w:lang w:val="uk-UA"/>
              </w:rPr>
            </w:pPr>
            <w:r w:rsidRPr="00F06969">
              <w:rPr>
                <w:rFonts w:ascii="Times New Roman" w:hAnsi="Times New Roman" w:cs="Times New Roman"/>
                <w:sz w:val="24"/>
                <w:szCs w:val="24"/>
                <w:lang w:val="uk-UA"/>
              </w:rPr>
              <w:t>Кількість укритого населення (тис. осіб)</w:t>
            </w:r>
          </w:p>
        </w:tc>
        <w:tc>
          <w:tcPr>
            <w:tcW w:w="1275" w:type="dxa"/>
            <w:shd w:val="clear" w:color="auto" w:fill="auto"/>
          </w:tcPr>
          <w:p w:rsidR="00A60592" w:rsidRPr="00C04BE1"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12,3</w:t>
            </w:r>
          </w:p>
        </w:tc>
        <w:tc>
          <w:tcPr>
            <w:tcW w:w="1134" w:type="dxa"/>
            <w:shd w:val="clear" w:color="auto" w:fill="auto"/>
          </w:tcPr>
          <w:p w:rsidR="00A60592" w:rsidRPr="00C04BE1"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12,5</w:t>
            </w:r>
          </w:p>
        </w:tc>
        <w:tc>
          <w:tcPr>
            <w:tcW w:w="1134" w:type="dxa"/>
            <w:shd w:val="clear" w:color="auto" w:fill="auto"/>
          </w:tcPr>
          <w:p w:rsidR="00A60592" w:rsidRPr="00C04BE1"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12,7</w:t>
            </w:r>
          </w:p>
        </w:tc>
        <w:tc>
          <w:tcPr>
            <w:tcW w:w="1134" w:type="dxa"/>
          </w:tcPr>
          <w:p w:rsidR="00A60592" w:rsidRPr="00C04BE1" w:rsidRDefault="00310278" w:rsidP="008667E6">
            <w:pPr>
              <w:jc w:val="center"/>
              <w:rPr>
                <w:rFonts w:ascii="Times New Roman" w:hAnsi="Times New Roman" w:cs="Times New Roman"/>
                <w:sz w:val="26"/>
                <w:szCs w:val="26"/>
                <w:lang w:val="uk-UA"/>
              </w:rPr>
            </w:pPr>
            <w:r>
              <w:rPr>
                <w:rFonts w:ascii="Times New Roman" w:hAnsi="Times New Roman" w:cs="Times New Roman"/>
                <w:sz w:val="26"/>
                <w:szCs w:val="26"/>
                <w:lang w:val="uk-UA"/>
              </w:rPr>
              <w:t>12,9</w:t>
            </w:r>
          </w:p>
        </w:tc>
        <w:tc>
          <w:tcPr>
            <w:tcW w:w="1134" w:type="dxa"/>
          </w:tcPr>
          <w:p w:rsidR="00A60592" w:rsidRPr="00C04BE1"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13,1</w:t>
            </w:r>
          </w:p>
        </w:tc>
        <w:tc>
          <w:tcPr>
            <w:tcW w:w="993" w:type="dxa"/>
          </w:tcPr>
          <w:p w:rsidR="00A60592" w:rsidRPr="00C04BE1"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13,3</w:t>
            </w:r>
          </w:p>
        </w:tc>
        <w:tc>
          <w:tcPr>
            <w:tcW w:w="993" w:type="dxa"/>
          </w:tcPr>
          <w:p w:rsidR="00A60592" w:rsidRDefault="00310278"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13,5</w:t>
            </w:r>
          </w:p>
        </w:tc>
      </w:tr>
      <w:tr w:rsidR="000070E2" w:rsidRPr="003665C8" w:rsidTr="001316FC">
        <w:tc>
          <w:tcPr>
            <w:tcW w:w="425" w:type="dxa"/>
            <w:shd w:val="clear" w:color="auto" w:fill="auto"/>
          </w:tcPr>
          <w:p w:rsidR="000070E2" w:rsidRDefault="000070E2" w:rsidP="004E41DE">
            <w:pPr>
              <w:jc w:val="center"/>
              <w:rPr>
                <w:lang w:val="uk-UA"/>
              </w:rPr>
            </w:pPr>
            <w:r>
              <w:rPr>
                <w:lang w:val="uk-UA"/>
              </w:rPr>
              <w:t>5</w:t>
            </w:r>
          </w:p>
        </w:tc>
        <w:tc>
          <w:tcPr>
            <w:tcW w:w="5245" w:type="dxa"/>
            <w:shd w:val="clear" w:color="auto" w:fill="auto"/>
            <w:vAlign w:val="center"/>
          </w:tcPr>
          <w:p w:rsidR="000070E2" w:rsidRDefault="00EF0BD7" w:rsidP="00451F0F">
            <w:pPr>
              <w:rPr>
                <w:rFonts w:ascii="Times New Roman" w:hAnsi="Times New Roman" w:cs="Times New Roman"/>
                <w:sz w:val="26"/>
                <w:szCs w:val="26"/>
                <w:lang w:val="uk-UA"/>
              </w:rPr>
            </w:pPr>
            <w:r>
              <w:rPr>
                <w:rFonts w:ascii="Times New Roman" w:hAnsi="Times New Roman" w:cs="Times New Roman"/>
                <w:sz w:val="26"/>
                <w:szCs w:val="26"/>
                <w:lang w:val="uk-UA"/>
              </w:rPr>
              <w:t>Забезпечення аварійно-рятувальних служб</w:t>
            </w:r>
            <w:r w:rsidR="00982446">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8 державного пожежно-рятувального загону ГУ ДСНС України у Донецькій області сучасними засобами </w:t>
            </w:r>
            <w:r w:rsidR="000D6B15">
              <w:rPr>
                <w:rFonts w:ascii="Times New Roman" w:hAnsi="Times New Roman" w:cs="Times New Roman"/>
                <w:sz w:val="26"/>
                <w:szCs w:val="26"/>
                <w:lang w:val="uk-UA"/>
              </w:rPr>
              <w:t>радіозв’язку</w:t>
            </w:r>
          </w:p>
        </w:tc>
        <w:tc>
          <w:tcPr>
            <w:tcW w:w="1276" w:type="dxa"/>
            <w:gridSpan w:val="2"/>
            <w:shd w:val="clear" w:color="auto" w:fill="auto"/>
          </w:tcPr>
          <w:p w:rsidR="000070E2" w:rsidRPr="00F06969" w:rsidRDefault="00EF0BD7" w:rsidP="006A38BE">
            <w:pPr>
              <w:jc w:val="center"/>
              <w:rPr>
                <w:rFonts w:ascii="Times New Roman" w:hAnsi="Times New Roman" w:cs="Times New Roman"/>
                <w:sz w:val="24"/>
                <w:szCs w:val="24"/>
                <w:lang w:val="uk-UA"/>
              </w:rPr>
            </w:pPr>
            <w:r>
              <w:rPr>
                <w:rFonts w:ascii="Times New Roman" w:hAnsi="Times New Roman" w:cs="Times New Roman"/>
                <w:sz w:val="24"/>
                <w:szCs w:val="24"/>
                <w:lang w:val="uk-UA"/>
              </w:rPr>
              <w:t>% забезпечення від норми</w:t>
            </w:r>
          </w:p>
        </w:tc>
        <w:tc>
          <w:tcPr>
            <w:tcW w:w="1275" w:type="dxa"/>
            <w:shd w:val="clear" w:color="auto" w:fill="auto"/>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40</w:t>
            </w:r>
          </w:p>
        </w:tc>
        <w:tc>
          <w:tcPr>
            <w:tcW w:w="1134" w:type="dxa"/>
            <w:shd w:val="clear" w:color="auto" w:fill="auto"/>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100</w:t>
            </w:r>
          </w:p>
        </w:tc>
        <w:tc>
          <w:tcPr>
            <w:tcW w:w="1134" w:type="dxa"/>
            <w:shd w:val="clear" w:color="auto" w:fill="auto"/>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0070E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r>
      <w:tr w:rsidR="00A60592" w:rsidRPr="003665C8" w:rsidTr="001316FC">
        <w:tc>
          <w:tcPr>
            <w:tcW w:w="425" w:type="dxa"/>
            <w:shd w:val="clear" w:color="auto" w:fill="auto"/>
          </w:tcPr>
          <w:p w:rsidR="00A60592" w:rsidRDefault="000070E2" w:rsidP="004E41DE">
            <w:pPr>
              <w:jc w:val="center"/>
              <w:rPr>
                <w:lang w:val="uk-UA"/>
              </w:rPr>
            </w:pPr>
            <w:r>
              <w:rPr>
                <w:lang w:val="uk-UA"/>
              </w:rPr>
              <w:t>6</w:t>
            </w:r>
          </w:p>
        </w:tc>
        <w:tc>
          <w:tcPr>
            <w:tcW w:w="5245" w:type="dxa"/>
            <w:shd w:val="clear" w:color="auto" w:fill="auto"/>
            <w:vAlign w:val="center"/>
          </w:tcPr>
          <w:p w:rsidR="00A60592" w:rsidRPr="00C04BE1" w:rsidRDefault="00F06969" w:rsidP="00451F0F">
            <w:pPr>
              <w:rPr>
                <w:rFonts w:ascii="Times New Roman" w:hAnsi="Times New Roman" w:cs="Times New Roman"/>
                <w:sz w:val="26"/>
                <w:szCs w:val="26"/>
                <w:lang w:val="uk-UA"/>
              </w:rPr>
            </w:pPr>
            <w:r>
              <w:rPr>
                <w:rFonts w:ascii="Times New Roman" w:hAnsi="Times New Roman" w:cs="Times New Roman"/>
                <w:sz w:val="26"/>
                <w:szCs w:val="26"/>
                <w:lang w:val="uk-UA"/>
              </w:rPr>
              <w:t>Капітальний ремонт будівлі пожежного депо 47 державної пожежно-рятувальної частини 8 державного пожежно-рятувального загону ГУ ДСНС України у Донецькій області</w:t>
            </w:r>
          </w:p>
        </w:tc>
        <w:tc>
          <w:tcPr>
            <w:tcW w:w="1276" w:type="dxa"/>
            <w:gridSpan w:val="2"/>
            <w:shd w:val="clear" w:color="auto" w:fill="auto"/>
          </w:tcPr>
          <w:p w:rsidR="00A60592" w:rsidRPr="00F06969" w:rsidRDefault="00F06969" w:rsidP="006A38BE">
            <w:pPr>
              <w:jc w:val="center"/>
              <w:rPr>
                <w:rFonts w:ascii="Times New Roman" w:hAnsi="Times New Roman" w:cs="Times New Roman"/>
                <w:sz w:val="24"/>
                <w:szCs w:val="24"/>
                <w:lang w:val="uk-UA"/>
              </w:rPr>
            </w:pPr>
            <w:r w:rsidRPr="00F06969">
              <w:rPr>
                <w:rFonts w:ascii="Times New Roman" w:hAnsi="Times New Roman" w:cs="Times New Roman"/>
                <w:sz w:val="24"/>
                <w:szCs w:val="24"/>
                <w:lang w:val="uk-UA"/>
              </w:rPr>
              <w:t>% від готовності</w:t>
            </w:r>
          </w:p>
        </w:tc>
        <w:tc>
          <w:tcPr>
            <w:tcW w:w="1275" w:type="dxa"/>
            <w:shd w:val="clear" w:color="auto" w:fill="auto"/>
          </w:tcPr>
          <w:p w:rsidR="00A60592" w:rsidRPr="00C04BE1"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65</w:t>
            </w:r>
          </w:p>
        </w:tc>
        <w:tc>
          <w:tcPr>
            <w:tcW w:w="1134" w:type="dxa"/>
            <w:shd w:val="clear" w:color="auto" w:fill="auto"/>
          </w:tcPr>
          <w:p w:rsidR="00A60592" w:rsidRPr="00C04BE1"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80</w:t>
            </w:r>
          </w:p>
        </w:tc>
        <w:tc>
          <w:tcPr>
            <w:tcW w:w="1134" w:type="dxa"/>
            <w:shd w:val="clear" w:color="auto" w:fill="auto"/>
          </w:tcPr>
          <w:p w:rsidR="00A60592" w:rsidRPr="00C04BE1"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100</w:t>
            </w:r>
          </w:p>
        </w:tc>
        <w:tc>
          <w:tcPr>
            <w:tcW w:w="1134" w:type="dxa"/>
          </w:tcPr>
          <w:p w:rsidR="00A60592" w:rsidRPr="00C04BE1"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A60592" w:rsidRPr="00C04BE1"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A60592" w:rsidRPr="00C04BE1"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A60592" w:rsidRDefault="00F06969"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r>
      <w:tr w:rsidR="00A60592" w:rsidRPr="003665C8" w:rsidTr="001316FC">
        <w:tc>
          <w:tcPr>
            <w:tcW w:w="425" w:type="dxa"/>
            <w:shd w:val="clear" w:color="auto" w:fill="auto"/>
          </w:tcPr>
          <w:p w:rsidR="00A60592" w:rsidRDefault="000070E2" w:rsidP="004E41DE">
            <w:pPr>
              <w:jc w:val="center"/>
              <w:rPr>
                <w:lang w:val="uk-UA"/>
              </w:rPr>
            </w:pPr>
            <w:r>
              <w:rPr>
                <w:lang w:val="uk-UA"/>
              </w:rPr>
              <w:t>7</w:t>
            </w:r>
          </w:p>
        </w:tc>
        <w:tc>
          <w:tcPr>
            <w:tcW w:w="5245" w:type="dxa"/>
            <w:shd w:val="clear" w:color="auto" w:fill="auto"/>
            <w:vAlign w:val="center"/>
          </w:tcPr>
          <w:p w:rsidR="00A60592" w:rsidRPr="00C04BE1" w:rsidRDefault="00E0216B" w:rsidP="00876DB2">
            <w:pPr>
              <w:rPr>
                <w:rFonts w:ascii="Times New Roman" w:hAnsi="Times New Roman" w:cs="Times New Roman"/>
                <w:sz w:val="26"/>
                <w:szCs w:val="26"/>
                <w:lang w:val="uk-UA"/>
              </w:rPr>
            </w:pPr>
            <w:r>
              <w:rPr>
                <w:rFonts w:ascii="Times New Roman" w:hAnsi="Times New Roman" w:cs="Times New Roman"/>
                <w:sz w:val="26"/>
                <w:szCs w:val="26"/>
                <w:lang w:val="uk-UA"/>
              </w:rPr>
              <w:t>Кількість придбаної оргтехніки (</w:t>
            </w:r>
            <w:r w:rsidR="00CF5130">
              <w:rPr>
                <w:rFonts w:ascii="Times New Roman" w:hAnsi="Times New Roman" w:cs="Times New Roman"/>
                <w:sz w:val="26"/>
                <w:szCs w:val="26"/>
                <w:lang w:val="uk-UA"/>
              </w:rPr>
              <w:t xml:space="preserve">ноутбук або ПК з ліцензійною операційною системою </w:t>
            </w:r>
            <w:r w:rsidR="00CF5130">
              <w:rPr>
                <w:rFonts w:ascii="Times New Roman" w:hAnsi="Times New Roman" w:cs="Times New Roman"/>
                <w:sz w:val="26"/>
                <w:szCs w:val="26"/>
                <w:lang w:val="en-US"/>
              </w:rPr>
              <w:t>Windows</w:t>
            </w:r>
            <w:r w:rsidR="00CF5130">
              <w:rPr>
                <w:rFonts w:ascii="Times New Roman" w:hAnsi="Times New Roman" w:cs="Times New Roman"/>
                <w:sz w:val="26"/>
                <w:szCs w:val="26"/>
                <w:lang w:val="uk-UA"/>
              </w:rPr>
              <w:t>, принтер</w:t>
            </w:r>
            <w:r>
              <w:rPr>
                <w:rFonts w:ascii="Times New Roman" w:hAnsi="Times New Roman" w:cs="Times New Roman"/>
                <w:sz w:val="26"/>
                <w:szCs w:val="26"/>
                <w:lang w:val="uk-UA"/>
              </w:rPr>
              <w:t>)</w:t>
            </w:r>
          </w:p>
        </w:tc>
        <w:tc>
          <w:tcPr>
            <w:tcW w:w="1276" w:type="dxa"/>
            <w:gridSpan w:val="2"/>
            <w:shd w:val="clear" w:color="auto" w:fill="auto"/>
          </w:tcPr>
          <w:p w:rsidR="00A60592" w:rsidRPr="00F67F61" w:rsidRDefault="00CF5130" w:rsidP="006A38BE">
            <w:pPr>
              <w:jc w:val="center"/>
              <w:rPr>
                <w:rFonts w:ascii="Times New Roman" w:hAnsi="Times New Roman" w:cs="Times New Roman"/>
                <w:sz w:val="24"/>
                <w:szCs w:val="24"/>
                <w:lang w:val="uk-UA"/>
              </w:rPr>
            </w:pPr>
            <w:r w:rsidRPr="00F67F61">
              <w:rPr>
                <w:rFonts w:ascii="Times New Roman" w:hAnsi="Times New Roman" w:cs="Times New Roman"/>
                <w:sz w:val="24"/>
                <w:szCs w:val="24"/>
                <w:lang w:val="uk-UA"/>
              </w:rPr>
              <w:t>одиниць</w:t>
            </w:r>
          </w:p>
        </w:tc>
        <w:tc>
          <w:tcPr>
            <w:tcW w:w="1275" w:type="dxa"/>
            <w:shd w:val="clear" w:color="auto" w:fill="auto"/>
          </w:tcPr>
          <w:p w:rsidR="00A60592" w:rsidRPr="00C04BE1" w:rsidRDefault="00CF5130"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134" w:type="dxa"/>
            <w:shd w:val="clear" w:color="auto" w:fill="auto"/>
          </w:tcPr>
          <w:p w:rsidR="00A60592" w:rsidRPr="00C04BE1"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shd w:val="clear" w:color="auto" w:fill="auto"/>
          </w:tcPr>
          <w:p w:rsidR="00A60592" w:rsidRPr="00C04BE1"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A60592" w:rsidRPr="00C04BE1" w:rsidRDefault="00CF5130"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8</w:t>
            </w:r>
          </w:p>
        </w:tc>
        <w:tc>
          <w:tcPr>
            <w:tcW w:w="1134" w:type="dxa"/>
          </w:tcPr>
          <w:p w:rsidR="00A60592" w:rsidRPr="00C04BE1"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A60592" w:rsidRPr="00C04BE1"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A60592" w:rsidRDefault="00EF0BD7"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r>
      <w:tr w:rsidR="00A60592" w:rsidRPr="003665C8" w:rsidTr="001316FC">
        <w:tc>
          <w:tcPr>
            <w:tcW w:w="425" w:type="dxa"/>
            <w:shd w:val="clear" w:color="auto" w:fill="auto"/>
          </w:tcPr>
          <w:p w:rsidR="00A60592" w:rsidRPr="003665C8" w:rsidRDefault="00982446" w:rsidP="004E41DE">
            <w:pPr>
              <w:jc w:val="center"/>
              <w:rPr>
                <w:lang w:val="uk-UA"/>
              </w:rPr>
            </w:pPr>
            <w:r>
              <w:rPr>
                <w:lang w:val="uk-UA"/>
              </w:rPr>
              <w:t>8</w:t>
            </w:r>
          </w:p>
        </w:tc>
        <w:tc>
          <w:tcPr>
            <w:tcW w:w="5245" w:type="dxa"/>
            <w:shd w:val="clear" w:color="auto" w:fill="auto"/>
            <w:vAlign w:val="center"/>
          </w:tcPr>
          <w:p w:rsidR="00A60592" w:rsidRPr="00C04BE1" w:rsidRDefault="00982446" w:rsidP="00982446">
            <w:pPr>
              <w:autoSpaceDE/>
              <w:autoSpaceDN/>
              <w:ind w:left="-108"/>
              <w:rPr>
                <w:rFonts w:ascii="Times New Roman" w:hAnsi="Times New Roman" w:cs="Times New Roman"/>
                <w:sz w:val="26"/>
                <w:szCs w:val="26"/>
                <w:lang w:val="uk-UA"/>
              </w:rPr>
            </w:pPr>
            <w:r>
              <w:rPr>
                <w:rFonts w:ascii="Times New Roman" w:hAnsi="Times New Roman" w:cs="Times New Roman"/>
                <w:sz w:val="26"/>
                <w:szCs w:val="26"/>
                <w:lang w:val="uk-UA"/>
              </w:rPr>
              <w:t xml:space="preserve">Забезпечення 8 державного пожежно-рятувального загону ГУ ДСНС України у Донецькій області резервним компресорним обладнанням бази </w:t>
            </w:r>
            <w:proofErr w:type="spellStart"/>
            <w:r>
              <w:rPr>
                <w:rFonts w:ascii="Times New Roman" w:hAnsi="Times New Roman" w:cs="Times New Roman"/>
                <w:sz w:val="26"/>
                <w:szCs w:val="26"/>
                <w:lang w:val="uk-UA"/>
              </w:rPr>
              <w:t>газодимозахисної</w:t>
            </w:r>
            <w:proofErr w:type="spellEnd"/>
            <w:r>
              <w:rPr>
                <w:rFonts w:ascii="Times New Roman" w:hAnsi="Times New Roman" w:cs="Times New Roman"/>
                <w:sz w:val="26"/>
                <w:szCs w:val="26"/>
                <w:lang w:val="uk-UA"/>
              </w:rPr>
              <w:t xml:space="preserve"> служби</w:t>
            </w:r>
          </w:p>
        </w:tc>
        <w:tc>
          <w:tcPr>
            <w:tcW w:w="1276" w:type="dxa"/>
            <w:gridSpan w:val="2"/>
            <w:shd w:val="clear" w:color="auto" w:fill="auto"/>
          </w:tcPr>
          <w:p w:rsidR="00A60592" w:rsidRPr="00F67F61" w:rsidRDefault="00982446" w:rsidP="00D9460E">
            <w:pPr>
              <w:jc w:val="center"/>
              <w:rPr>
                <w:rFonts w:ascii="Times New Roman" w:hAnsi="Times New Roman" w:cs="Times New Roman"/>
                <w:sz w:val="24"/>
                <w:szCs w:val="24"/>
                <w:lang w:val="uk-UA"/>
              </w:rPr>
            </w:pPr>
            <w:r w:rsidRPr="00F67F61">
              <w:rPr>
                <w:rFonts w:ascii="Times New Roman" w:hAnsi="Times New Roman" w:cs="Times New Roman"/>
                <w:sz w:val="24"/>
                <w:szCs w:val="24"/>
                <w:lang w:val="uk-UA"/>
              </w:rPr>
              <w:t>% забезпечення від норми</w:t>
            </w:r>
          </w:p>
        </w:tc>
        <w:tc>
          <w:tcPr>
            <w:tcW w:w="1275" w:type="dxa"/>
            <w:shd w:val="clear" w:color="auto" w:fill="auto"/>
          </w:tcPr>
          <w:p w:rsidR="00A60592" w:rsidRPr="00C04BE1" w:rsidRDefault="00BA5222" w:rsidP="00D9460E">
            <w:pPr>
              <w:jc w:val="center"/>
              <w:rPr>
                <w:rFonts w:ascii="Times New Roman" w:hAnsi="Times New Roman" w:cs="Times New Roman"/>
                <w:sz w:val="26"/>
                <w:szCs w:val="26"/>
                <w:lang w:val="uk-UA"/>
              </w:rPr>
            </w:pPr>
            <w:r>
              <w:rPr>
                <w:rFonts w:ascii="Times New Roman" w:hAnsi="Times New Roman" w:cs="Times New Roman"/>
                <w:sz w:val="26"/>
                <w:szCs w:val="26"/>
                <w:lang w:val="uk-UA"/>
              </w:rPr>
              <w:t>50</w:t>
            </w:r>
          </w:p>
        </w:tc>
        <w:tc>
          <w:tcPr>
            <w:tcW w:w="1134" w:type="dxa"/>
            <w:shd w:val="clear" w:color="auto" w:fill="auto"/>
          </w:tcPr>
          <w:p w:rsidR="00A60592" w:rsidRPr="00C04BE1" w:rsidRDefault="00BA5222" w:rsidP="00D9460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shd w:val="clear" w:color="auto" w:fill="auto"/>
          </w:tcPr>
          <w:p w:rsidR="00A60592" w:rsidRPr="00C04BE1" w:rsidRDefault="00BA5222" w:rsidP="00D9460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A60592" w:rsidRPr="00C04BE1" w:rsidRDefault="00BA5222"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100</w:t>
            </w:r>
          </w:p>
        </w:tc>
        <w:tc>
          <w:tcPr>
            <w:tcW w:w="1134" w:type="dxa"/>
          </w:tcPr>
          <w:p w:rsidR="00A60592" w:rsidRPr="00C04BE1" w:rsidRDefault="00BA5222"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A60592" w:rsidRPr="00C04BE1" w:rsidRDefault="00BA5222"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A60592" w:rsidRDefault="00BA5222"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r>
      <w:tr w:rsidR="00004800" w:rsidRPr="003665C8" w:rsidTr="001316FC">
        <w:tc>
          <w:tcPr>
            <w:tcW w:w="425" w:type="dxa"/>
            <w:shd w:val="clear" w:color="auto" w:fill="auto"/>
          </w:tcPr>
          <w:p w:rsidR="00004800" w:rsidRDefault="00BA5222" w:rsidP="004E41DE">
            <w:pPr>
              <w:jc w:val="center"/>
              <w:rPr>
                <w:lang w:val="uk-UA"/>
              </w:rPr>
            </w:pPr>
            <w:r>
              <w:rPr>
                <w:lang w:val="uk-UA"/>
              </w:rPr>
              <w:t>9</w:t>
            </w:r>
          </w:p>
        </w:tc>
        <w:tc>
          <w:tcPr>
            <w:tcW w:w="5245" w:type="dxa"/>
            <w:shd w:val="clear" w:color="auto" w:fill="auto"/>
            <w:vAlign w:val="center"/>
          </w:tcPr>
          <w:p w:rsidR="00004800" w:rsidRDefault="00BA5222" w:rsidP="008667E6">
            <w:pPr>
              <w:autoSpaceDE/>
              <w:autoSpaceDN/>
              <w:rPr>
                <w:rFonts w:ascii="Times New Roman" w:hAnsi="Times New Roman" w:cs="Times New Roman"/>
                <w:sz w:val="26"/>
                <w:szCs w:val="26"/>
                <w:lang w:val="uk-UA"/>
              </w:rPr>
            </w:pPr>
            <w:r>
              <w:rPr>
                <w:rFonts w:ascii="Times New Roman" w:hAnsi="Times New Roman" w:cs="Times New Roman"/>
                <w:sz w:val="26"/>
                <w:szCs w:val="26"/>
                <w:lang w:val="uk-UA"/>
              </w:rPr>
              <w:t xml:space="preserve">Забезпечення </w:t>
            </w:r>
            <w:r w:rsidR="007C1968">
              <w:rPr>
                <w:rFonts w:ascii="Times New Roman" w:hAnsi="Times New Roman" w:cs="Times New Roman"/>
                <w:sz w:val="26"/>
                <w:szCs w:val="26"/>
                <w:lang w:val="uk-UA"/>
              </w:rPr>
              <w:t>Бахмутської районної державної лікарні</w:t>
            </w:r>
            <w:r w:rsidR="00487DCD">
              <w:rPr>
                <w:rFonts w:ascii="Times New Roman" w:hAnsi="Times New Roman" w:cs="Times New Roman"/>
                <w:sz w:val="26"/>
                <w:szCs w:val="26"/>
                <w:lang w:val="uk-UA"/>
              </w:rPr>
              <w:t xml:space="preserve"> ветеринарної медицини</w:t>
            </w:r>
            <w:r w:rsidR="000D6B15">
              <w:rPr>
                <w:rFonts w:ascii="Times New Roman" w:hAnsi="Times New Roman" w:cs="Times New Roman"/>
                <w:sz w:val="26"/>
                <w:szCs w:val="26"/>
                <w:lang w:val="uk-UA"/>
              </w:rPr>
              <w:t xml:space="preserve"> оснащенням для локалізації та ліквідації спалахів особливо небезпечних захворювань тварин</w:t>
            </w:r>
          </w:p>
        </w:tc>
        <w:tc>
          <w:tcPr>
            <w:tcW w:w="1276" w:type="dxa"/>
            <w:gridSpan w:val="2"/>
            <w:shd w:val="clear" w:color="auto" w:fill="auto"/>
          </w:tcPr>
          <w:p w:rsidR="00004800" w:rsidRPr="00F67F61" w:rsidRDefault="000D6B15" w:rsidP="00D9460E">
            <w:pPr>
              <w:jc w:val="center"/>
              <w:rPr>
                <w:rFonts w:ascii="Times New Roman" w:hAnsi="Times New Roman" w:cs="Times New Roman"/>
                <w:sz w:val="24"/>
                <w:szCs w:val="24"/>
                <w:lang w:val="uk-UA"/>
              </w:rPr>
            </w:pPr>
            <w:r w:rsidRPr="00F67F61">
              <w:rPr>
                <w:rFonts w:ascii="Times New Roman" w:hAnsi="Times New Roman" w:cs="Times New Roman"/>
                <w:sz w:val="24"/>
                <w:szCs w:val="24"/>
                <w:lang w:val="uk-UA"/>
              </w:rPr>
              <w:t>% забезпечення від потреби</w:t>
            </w:r>
          </w:p>
        </w:tc>
        <w:tc>
          <w:tcPr>
            <w:tcW w:w="1275" w:type="dxa"/>
            <w:shd w:val="clear" w:color="auto" w:fill="auto"/>
          </w:tcPr>
          <w:p w:rsidR="00004800" w:rsidRDefault="000D6B15" w:rsidP="00D9460E">
            <w:pPr>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134" w:type="dxa"/>
            <w:shd w:val="clear" w:color="auto" w:fill="auto"/>
          </w:tcPr>
          <w:p w:rsidR="00004800" w:rsidRDefault="000D6B15" w:rsidP="00D9460E">
            <w:pPr>
              <w:jc w:val="center"/>
              <w:rPr>
                <w:rFonts w:ascii="Times New Roman" w:hAnsi="Times New Roman" w:cs="Times New Roman"/>
                <w:sz w:val="26"/>
                <w:szCs w:val="26"/>
                <w:lang w:val="uk-UA"/>
              </w:rPr>
            </w:pPr>
            <w:r>
              <w:rPr>
                <w:rFonts w:ascii="Times New Roman" w:hAnsi="Times New Roman" w:cs="Times New Roman"/>
                <w:sz w:val="26"/>
                <w:szCs w:val="26"/>
                <w:lang w:val="uk-UA"/>
              </w:rPr>
              <w:t>100</w:t>
            </w:r>
          </w:p>
        </w:tc>
        <w:tc>
          <w:tcPr>
            <w:tcW w:w="1134" w:type="dxa"/>
            <w:shd w:val="clear" w:color="auto" w:fill="auto"/>
          </w:tcPr>
          <w:p w:rsidR="00004800" w:rsidRDefault="000D6B15" w:rsidP="00D9460E">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004800" w:rsidRDefault="000D6B15"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1134" w:type="dxa"/>
          </w:tcPr>
          <w:p w:rsidR="00004800" w:rsidRDefault="000D6B15"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004800" w:rsidRDefault="000D6B15"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993" w:type="dxa"/>
          </w:tcPr>
          <w:p w:rsidR="00004800" w:rsidRDefault="000D6B15" w:rsidP="001D2697">
            <w:pPr>
              <w:jc w:val="center"/>
              <w:rPr>
                <w:rFonts w:ascii="Times New Roman" w:hAnsi="Times New Roman" w:cs="Times New Roman"/>
                <w:sz w:val="26"/>
                <w:szCs w:val="26"/>
                <w:lang w:val="uk-UA"/>
              </w:rPr>
            </w:pPr>
            <w:r>
              <w:rPr>
                <w:rFonts w:ascii="Times New Roman" w:hAnsi="Times New Roman" w:cs="Times New Roman"/>
                <w:sz w:val="26"/>
                <w:szCs w:val="26"/>
                <w:lang w:val="uk-UA"/>
              </w:rPr>
              <w:t>-</w:t>
            </w:r>
          </w:p>
        </w:tc>
      </w:tr>
      <w:tr w:rsidR="00A60592" w:rsidRPr="003665C8" w:rsidTr="001C20E3">
        <w:tc>
          <w:tcPr>
            <w:tcW w:w="14743" w:type="dxa"/>
            <w:gridSpan w:val="11"/>
            <w:shd w:val="clear" w:color="auto" w:fill="auto"/>
          </w:tcPr>
          <w:p w:rsidR="00A60592" w:rsidRDefault="00A60592" w:rsidP="004E41DE">
            <w:pPr>
              <w:ind w:firstLine="330"/>
              <w:jc w:val="center"/>
              <w:rPr>
                <w:rFonts w:ascii="Times New Roman" w:hAnsi="Times New Roman" w:cs="Times New Roman"/>
                <w:sz w:val="26"/>
                <w:szCs w:val="26"/>
                <w:lang w:val="uk-UA"/>
              </w:rPr>
            </w:pPr>
            <w:r w:rsidRPr="00C04BE1">
              <w:rPr>
                <w:rFonts w:ascii="Times New Roman" w:hAnsi="Times New Roman" w:cs="Times New Roman"/>
                <w:sz w:val="26"/>
                <w:szCs w:val="26"/>
                <w:lang w:val="uk-UA"/>
              </w:rPr>
              <w:t>ІІІ. Показники ефективності</w:t>
            </w:r>
          </w:p>
          <w:p w:rsidR="00A60592" w:rsidRPr="00C04BE1" w:rsidRDefault="00A60592" w:rsidP="004E41DE">
            <w:pPr>
              <w:ind w:firstLine="330"/>
              <w:jc w:val="center"/>
              <w:rPr>
                <w:rFonts w:ascii="Times New Roman" w:hAnsi="Times New Roman" w:cs="Times New Roman"/>
                <w:sz w:val="26"/>
                <w:szCs w:val="26"/>
                <w:lang w:val="uk-UA"/>
              </w:rPr>
            </w:pPr>
          </w:p>
        </w:tc>
      </w:tr>
      <w:tr w:rsidR="00A60592" w:rsidRPr="003665C8" w:rsidTr="00A60592">
        <w:trPr>
          <w:trHeight w:val="821"/>
        </w:trPr>
        <w:tc>
          <w:tcPr>
            <w:tcW w:w="425" w:type="dxa"/>
            <w:shd w:val="clear" w:color="auto" w:fill="auto"/>
          </w:tcPr>
          <w:p w:rsidR="00A60592" w:rsidRDefault="00A60592" w:rsidP="004E41DE">
            <w:pPr>
              <w:jc w:val="center"/>
              <w:rPr>
                <w:lang w:val="uk-UA"/>
              </w:rPr>
            </w:pPr>
            <w:r>
              <w:rPr>
                <w:lang w:val="uk-UA"/>
              </w:rPr>
              <w:lastRenderedPageBreak/>
              <w:t>1</w:t>
            </w:r>
          </w:p>
        </w:tc>
        <w:tc>
          <w:tcPr>
            <w:tcW w:w="5387" w:type="dxa"/>
            <w:gridSpan w:val="2"/>
            <w:shd w:val="clear" w:color="auto" w:fill="auto"/>
          </w:tcPr>
          <w:p w:rsidR="00A60592" w:rsidRPr="00C04BE1" w:rsidRDefault="00AD7948" w:rsidP="00397D48">
            <w:pPr>
              <w:jc w:val="both"/>
              <w:rPr>
                <w:rFonts w:ascii="Times New Roman" w:eastAsia="Calibri" w:hAnsi="Times New Roman" w:cs="Times New Roman"/>
                <w:sz w:val="26"/>
                <w:szCs w:val="26"/>
                <w:lang w:val="uk-UA" w:eastAsia="en-US"/>
              </w:rPr>
            </w:pPr>
            <w:r>
              <w:rPr>
                <w:rFonts w:ascii="Times New Roman" w:eastAsia="Calibri" w:hAnsi="Times New Roman" w:cs="Times New Roman"/>
                <w:sz w:val="26"/>
                <w:szCs w:val="26"/>
                <w:lang w:val="uk-UA" w:eastAsia="en-US"/>
              </w:rPr>
              <w:t>Забезпечення аварійно-рятувальних с</w:t>
            </w:r>
            <w:r w:rsidR="00F26E5D">
              <w:rPr>
                <w:rFonts w:ascii="Times New Roman" w:eastAsia="Calibri" w:hAnsi="Times New Roman" w:cs="Times New Roman"/>
                <w:sz w:val="26"/>
                <w:szCs w:val="26"/>
                <w:lang w:val="uk-UA" w:eastAsia="en-US"/>
              </w:rPr>
              <w:t>лужб спеціалізованим</w:t>
            </w:r>
            <w:r>
              <w:rPr>
                <w:rFonts w:ascii="Times New Roman" w:eastAsia="Calibri" w:hAnsi="Times New Roman" w:cs="Times New Roman"/>
                <w:sz w:val="26"/>
                <w:szCs w:val="26"/>
                <w:lang w:val="uk-UA" w:eastAsia="en-US"/>
              </w:rPr>
              <w:t xml:space="preserve"> обладнанням для проведення </w:t>
            </w:r>
            <w:r w:rsidR="00F26E5D">
              <w:rPr>
                <w:rFonts w:ascii="Times New Roman" w:eastAsia="Calibri" w:hAnsi="Times New Roman" w:cs="Times New Roman"/>
                <w:sz w:val="26"/>
                <w:szCs w:val="26"/>
                <w:lang w:val="uk-UA" w:eastAsia="en-US"/>
              </w:rPr>
              <w:t>необхідних інженерно-технічних заходів цивільного захисту</w:t>
            </w:r>
          </w:p>
        </w:tc>
        <w:tc>
          <w:tcPr>
            <w:tcW w:w="1134" w:type="dxa"/>
            <w:shd w:val="clear" w:color="auto" w:fill="auto"/>
            <w:vAlign w:val="center"/>
          </w:tcPr>
          <w:p w:rsidR="00A60592" w:rsidRPr="00F67F61" w:rsidRDefault="00AD7948" w:rsidP="004E41DE">
            <w:pPr>
              <w:jc w:val="center"/>
              <w:rPr>
                <w:rFonts w:ascii="Times New Roman" w:hAnsi="Times New Roman" w:cs="Times New Roman"/>
                <w:sz w:val="24"/>
                <w:szCs w:val="24"/>
                <w:lang w:val="uk-UA"/>
              </w:rPr>
            </w:pPr>
            <w:r w:rsidRPr="00F67F61">
              <w:rPr>
                <w:rFonts w:ascii="Times New Roman" w:hAnsi="Times New Roman" w:cs="Times New Roman"/>
                <w:sz w:val="24"/>
                <w:szCs w:val="24"/>
                <w:lang w:val="uk-UA"/>
              </w:rPr>
              <w:t>% забезпечення від потреби</w:t>
            </w:r>
          </w:p>
        </w:tc>
        <w:tc>
          <w:tcPr>
            <w:tcW w:w="1275" w:type="dxa"/>
            <w:shd w:val="clear" w:color="auto" w:fill="auto"/>
            <w:vAlign w:val="center"/>
          </w:tcPr>
          <w:p w:rsidR="00A60592" w:rsidRPr="00C04BE1" w:rsidRDefault="00F26E5D"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50</w:t>
            </w:r>
          </w:p>
        </w:tc>
        <w:tc>
          <w:tcPr>
            <w:tcW w:w="1134" w:type="dxa"/>
            <w:shd w:val="clear" w:color="auto" w:fill="auto"/>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shd w:val="clear" w:color="auto" w:fill="auto"/>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993" w:type="dxa"/>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993" w:type="dxa"/>
            <w:vAlign w:val="center"/>
          </w:tcPr>
          <w:p w:rsidR="00A60592" w:rsidRDefault="00F26E5D" w:rsidP="00A60592">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r>
      <w:tr w:rsidR="00A60592" w:rsidRPr="003665C8" w:rsidTr="00A60592">
        <w:trPr>
          <w:trHeight w:val="474"/>
        </w:trPr>
        <w:tc>
          <w:tcPr>
            <w:tcW w:w="425" w:type="dxa"/>
            <w:shd w:val="clear" w:color="auto" w:fill="auto"/>
          </w:tcPr>
          <w:p w:rsidR="00A60592" w:rsidRDefault="00A60592" w:rsidP="004E41DE">
            <w:pPr>
              <w:jc w:val="center"/>
              <w:rPr>
                <w:lang w:val="uk-UA"/>
              </w:rPr>
            </w:pPr>
            <w:r>
              <w:rPr>
                <w:lang w:val="uk-UA"/>
              </w:rPr>
              <w:t>2</w:t>
            </w:r>
          </w:p>
        </w:tc>
        <w:tc>
          <w:tcPr>
            <w:tcW w:w="5387" w:type="dxa"/>
            <w:gridSpan w:val="2"/>
            <w:shd w:val="clear" w:color="auto" w:fill="auto"/>
          </w:tcPr>
          <w:p w:rsidR="00A60592" w:rsidRPr="00C04BE1" w:rsidRDefault="00C273AB" w:rsidP="004E41DE">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Зменшення </w:t>
            </w:r>
            <w:r w:rsidR="00AD7948">
              <w:rPr>
                <w:rFonts w:ascii="Times New Roman" w:hAnsi="Times New Roman" w:cs="Times New Roman"/>
                <w:sz w:val="26"/>
                <w:szCs w:val="26"/>
                <w:lang w:val="uk-UA"/>
              </w:rPr>
              <w:t xml:space="preserve">економічних збитків в наслідок проведення </w:t>
            </w:r>
            <w:r w:rsidR="00AD7948">
              <w:rPr>
                <w:rFonts w:ascii="Times New Roman" w:eastAsia="Calibri" w:hAnsi="Times New Roman" w:cs="Times New Roman"/>
                <w:sz w:val="26"/>
                <w:szCs w:val="26"/>
                <w:lang w:val="uk-UA" w:eastAsia="en-US"/>
              </w:rPr>
              <w:t>інженерно-технічних заходів цивільного захисту спрямованих на запобігання виникненню надзвичайних ситуацій</w:t>
            </w:r>
          </w:p>
        </w:tc>
        <w:tc>
          <w:tcPr>
            <w:tcW w:w="1134" w:type="dxa"/>
            <w:shd w:val="clear" w:color="auto" w:fill="auto"/>
            <w:vAlign w:val="center"/>
          </w:tcPr>
          <w:p w:rsidR="00A60592" w:rsidRPr="00F67F61" w:rsidRDefault="00AD7948" w:rsidP="004E41DE">
            <w:pPr>
              <w:jc w:val="center"/>
              <w:rPr>
                <w:rFonts w:ascii="Times New Roman" w:hAnsi="Times New Roman" w:cs="Times New Roman"/>
                <w:sz w:val="24"/>
                <w:szCs w:val="24"/>
                <w:lang w:val="uk-UA"/>
              </w:rPr>
            </w:pPr>
            <w:r w:rsidRPr="00F67F61">
              <w:rPr>
                <w:rFonts w:ascii="Times New Roman" w:hAnsi="Times New Roman" w:cs="Times New Roman"/>
                <w:sz w:val="24"/>
                <w:szCs w:val="24"/>
                <w:lang w:val="uk-UA"/>
              </w:rPr>
              <w:t>% від середнього рівня</w:t>
            </w:r>
          </w:p>
        </w:tc>
        <w:tc>
          <w:tcPr>
            <w:tcW w:w="1275" w:type="dxa"/>
            <w:shd w:val="clear" w:color="auto" w:fill="auto"/>
            <w:vAlign w:val="center"/>
          </w:tcPr>
          <w:p w:rsidR="00A60592" w:rsidRPr="00C04BE1" w:rsidRDefault="00AD7948" w:rsidP="00C35FAC">
            <w:pPr>
              <w:jc w:val="center"/>
              <w:rPr>
                <w:rFonts w:ascii="Times New Roman" w:hAnsi="Times New Roman" w:cs="Times New Roman"/>
                <w:sz w:val="26"/>
                <w:szCs w:val="26"/>
                <w:lang w:val="uk-UA"/>
              </w:rPr>
            </w:pPr>
            <w:r>
              <w:rPr>
                <w:rFonts w:ascii="Times New Roman" w:hAnsi="Times New Roman" w:cs="Times New Roman"/>
                <w:sz w:val="26"/>
                <w:szCs w:val="26"/>
                <w:lang w:val="uk-UA"/>
              </w:rPr>
              <w:t>100</w:t>
            </w:r>
          </w:p>
        </w:tc>
        <w:tc>
          <w:tcPr>
            <w:tcW w:w="1134" w:type="dxa"/>
            <w:shd w:val="clear" w:color="auto" w:fill="auto"/>
            <w:vAlign w:val="center"/>
          </w:tcPr>
          <w:p w:rsidR="00A60592" w:rsidRPr="00C04BE1" w:rsidRDefault="00AD7948"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shd w:val="clear" w:color="auto" w:fill="auto"/>
            <w:vAlign w:val="center"/>
          </w:tcPr>
          <w:p w:rsidR="00A60592" w:rsidRPr="00C04BE1" w:rsidRDefault="00AD7948"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vAlign w:val="center"/>
          </w:tcPr>
          <w:p w:rsidR="00A60592" w:rsidRPr="00C04BE1" w:rsidRDefault="00AD7948"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vAlign w:val="center"/>
          </w:tcPr>
          <w:p w:rsidR="00A60592" w:rsidRPr="00C04BE1" w:rsidRDefault="00AD7948"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993" w:type="dxa"/>
            <w:vAlign w:val="center"/>
          </w:tcPr>
          <w:p w:rsidR="00A60592" w:rsidRPr="00C04BE1" w:rsidRDefault="00AD7948"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993" w:type="dxa"/>
            <w:vAlign w:val="center"/>
          </w:tcPr>
          <w:p w:rsidR="00A60592" w:rsidRDefault="00AD7948" w:rsidP="00A60592">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r>
      <w:tr w:rsidR="00A60592" w:rsidRPr="003665C8" w:rsidTr="001C20E3">
        <w:tc>
          <w:tcPr>
            <w:tcW w:w="14743" w:type="dxa"/>
            <w:gridSpan w:val="11"/>
            <w:shd w:val="clear" w:color="auto" w:fill="auto"/>
            <w:vAlign w:val="center"/>
          </w:tcPr>
          <w:p w:rsidR="00A60592" w:rsidRDefault="00A60592" w:rsidP="00734478">
            <w:pPr>
              <w:ind w:firstLine="330"/>
              <w:jc w:val="center"/>
              <w:rPr>
                <w:rFonts w:ascii="Times New Roman" w:hAnsi="Times New Roman" w:cs="Times New Roman"/>
                <w:sz w:val="26"/>
                <w:szCs w:val="26"/>
                <w:lang w:val="uk-UA"/>
              </w:rPr>
            </w:pPr>
            <w:r w:rsidRPr="00C04BE1">
              <w:rPr>
                <w:rFonts w:ascii="Times New Roman" w:hAnsi="Times New Roman" w:cs="Times New Roman"/>
                <w:sz w:val="26"/>
                <w:szCs w:val="26"/>
                <w:lang w:val="uk-UA"/>
              </w:rPr>
              <w:t>І</w:t>
            </w:r>
            <w:r w:rsidRPr="00C04BE1">
              <w:rPr>
                <w:rFonts w:ascii="Times New Roman" w:hAnsi="Times New Roman" w:cs="Times New Roman"/>
                <w:sz w:val="26"/>
                <w:szCs w:val="26"/>
                <w:lang w:val="en-US"/>
              </w:rPr>
              <w:t>V</w:t>
            </w:r>
            <w:r w:rsidRPr="00C04BE1">
              <w:rPr>
                <w:rFonts w:ascii="Times New Roman" w:hAnsi="Times New Roman" w:cs="Times New Roman"/>
                <w:sz w:val="26"/>
                <w:szCs w:val="26"/>
                <w:lang w:val="uk-UA"/>
              </w:rPr>
              <w:t>. Показники якості</w:t>
            </w:r>
          </w:p>
          <w:p w:rsidR="00A60592" w:rsidRPr="00C04BE1" w:rsidRDefault="00A60592" w:rsidP="00734478">
            <w:pPr>
              <w:ind w:firstLine="330"/>
              <w:jc w:val="center"/>
              <w:rPr>
                <w:rFonts w:ascii="Times New Roman" w:hAnsi="Times New Roman" w:cs="Times New Roman"/>
                <w:sz w:val="26"/>
                <w:szCs w:val="26"/>
                <w:lang w:val="uk-UA"/>
              </w:rPr>
            </w:pPr>
          </w:p>
        </w:tc>
      </w:tr>
      <w:tr w:rsidR="00A60592" w:rsidRPr="003665C8" w:rsidTr="00A60592">
        <w:tc>
          <w:tcPr>
            <w:tcW w:w="425" w:type="dxa"/>
            <w:shd w:val="clear" w:color="auto" w:fill="auto"/>
          </w:tcPr>
          <w:p w:rsidR="00A60592" w:rsidRDefault="00A60592" w:rsidP="004E41DE">
            <w:pPr>
              <w:jc w:val="center"/>
              <w:rPr>
                <w:lang w:val="uk-UA"/>
              </w:rPr>
            </w:pPr>
            <w:r>
              <w:rPr>
                <w:lang w:val="uk-UA"/>
              </w:rPr>
              <w:t>1</w:t>
            </w:r>
          </w:p>
        </w:tc>
        <w:tc>
          <w:tcPr>
            <w:tcW w:w="5387" w:type="dxa"/>
            <w:gridSpan w:val="2"/>
            <w:shd w:val="clear" w:color="auto" w:fill="auto"/>
          </w:tcPr>
          <w:p w:rsidR="00A60592" w:rsidRPr="00C04BE1" w:rsidRDefault="00F26E5D" w:rsidP="00C35FAC">
            <w:pPr>
              <w:jc w:val="both"/>
              <w:rPr>
                <w:rFonts w:ascii="Times New Roman" w:hAnsi="Times New Roman" w:cs="Times New Roman"/>
                <w:bCs/>
                <w:sz w:val="26"/>
                <w:szCs w:val="26"/>
                <w:lang w:val="uk-UA"/>
              </w:rPr>
            </w:pPr>
            <w:r>
              <w:rPr>
                <w:rFonts w:ascii="Times New Roman" w:hAnsi="Times New Roman" w:cs="Times New Roman"/>
                <w:bCs/>
                <w:sz w:val="26"/>
                <w:szCs w:val="26"/>
                <w:lang w:val="uk-UA"/>
              </w:rPr>
              <w:t>Зменшення загального небезпечного чинника виникнення небезпечної події на території громади</w:t>
            </w:r>
          </w:p>
        </w:tc>
        <w:tc>
          <w:tcPr>
            <w:tcW w:w="1134" w:type="dxa"/>
            <w:shd w:val="clear" w:color="auto" w:fill="auto"/>
            <w:vAlign w:val="center"/>
          </w:tcPr>
          <w:p w:rsidR="00A60592" w:rsidRPr="00F67F61" w:rsidRDefault="00F26E5D" w:rsidP="004E41DE">
            <w:pPr>
              <w:jc w:val="center"/>
              <w:rPr>
                <w:rFonts w:ascii="Times New Roman" w:hAnsi="Times New Roman" w:cs="Times New Roman"/>
                <w:sz w:val="24"/>
                <w:szCs w:val="24"/>
                <w:lang w:val="uk-UA"/>
              </w:rPr>
            </w:pPr>
            <w:r w:rsidRPr="00F67F61">
              <w:rPr>
                <w:rFonts w:ascii="Times New Roman" w:hAnsi="Times New Roman" w:cs="Times New Roman"/>
                <w:sz w:val="24"/>
                <w:szCs w:val="24"/>
                <w:lang w:val="uk-UA"/>
              </w:rPr>
              <w:t>% від середнього рівня</w:t>
            </w:r>
          </w:p>
        </w:tc>
        <w:tc>
          <w:tcPr>
            <w:tcW w:w="1275" w:type="dxa"/>
            <w:shd w:val="clear" w:color="auto" w:fill="auto"/>
            <w:vAlign w:val="center"/>
          </w:tcPr>
          <w:p w:rsidR="00A60592" w:rsidRPr="00C04BE1" w:rsidRDefault="00F26E5D" w:rsidP="004E41DE">
            <w:pPr>
              <w:jc w:val="center"/>
              <w:rPr>
                <w:rFonts w:ascii="Times New Roman" w:hAnsi="Times New Roman" w:cs="Times New Roman"/>
                <w:sz w:val="26"/>
                <w:szCs w:val="26"/>
                <w:lang w:val="uk-UA"/>
              </w:rPr>
            </w:pPr>
            <w:r>
              <w:rPr>
                <w:rFonts w:ascii="Times New Roman" w:hAnsi="Times New Roman" w:cs="Times New Roman"/>
                <w:sz w:val="26"/>
                <w:szCs w:val="26"/>
                <w:lang w:val="uk-UA"/>
              </w:rPr>
              <w:t>100</w:t>
            </w:r>
          </w:p>
        </w:tc>
        <w:tc>
          <w:tcPr>
            <w:tcW w:w="1134" w:type="dxa"/>
            <w:shd w:val="clear" w:color="auto" w:fill="auto"/>
            <w:vAlign w:val="center"/>
          </w:tcPr>
          <w:p w:rsidR="00A60592" w:rsidRPr="00C04BE1" w:rsidRDefault="00F26E5D" w:rsidP="00734478">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shd w:val="clear" w:color="auto" w:fill="auto"/>
            <w:vAlign w:val="center"/>
          </w:tcPr>
          <w:p w:rsidR="00A60592" w:rsidRPr="00C04BE1" w:rsidRDefault="00F26E5D" w:rsidP="00734478">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vAlign w:val="center"/>
          </w:tcPr>
          <w:p w:rsidR="00A60592" w:rsidRPr="00C04BE1" w:rsidRDefault="00F26E5D" w:rsidP="00734478">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134" w:type="dxa"/>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993" w:type="dxa"/>
            <w:vAlign w:val="center"/>
          </w:tcPr>
          <w:p w:rsidR="00A60592" w:rsidRPr="00C04BE1" w:rsidRDefault="00F26E5D" w:rsidP="00873BC5">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993" w:type="dxa"/>
            <w:vAlign w:val="center"/>
          </w:tcPr>
          <w:p w:rsidR="00A60592" w:rsidRDefault="00F26E5D" w:rsidP="00A60592">
            <w:pPr>
              <w:jc w:val="center"/>
              <w:rPr>
                <w:rFonts w:ascii="Times New Roman" w:hAnsi="Times New Roman" w:cs="Times New Roman"/>
                <w:sz w:val="26"/>
                <w:szCs w:val="26"/>
                <w:lang w:val="uk-UA"/>
              </w:rPr>
            </w:pPr>
            <w:r>
              <w:rPr>
                <w:rFonts w:ascii="Times New Roman" w:hAnsi="Times New Roman" w:cs="Times New Roman"/>
                <w:sz w:val="26"/>
                <w:szCs w:val="26"/>
                <w:lang w:val="uk-UA"/>
              </w:rPr>
              <w:t>-5</w:t>
            </w:r>
          </w:p>
        </w:tc>
      </w:tr>
    </w:tbl>
    <w:p w:rsidR="00880064" w:rsidRDefault="00E0517F" w:rsidP="008E6D8B">
      <w:pPr>
        <w:ind w:left="284" w:right="-1" w:firstLine="425"/>
        <w:jc w:val="both"/>
        <w:rPr>
          <w:i/>
          <w:lang w:val="uk-UA"/>
        </w:rPr>
      </w:pPr>
      <w:r>
        <w:rPr>
          <w:i/>
          <w:lang w:val="uk-UA"/>
        </w:rPr>
        <w:t>Додаток 2 «</w:t>
      </w:r>
      <w:r w:rsidR="008E6D8B">
        <w:rPr>
          <w:i/>
          <w:lang w:val="uk-UA"/>
        </w:rPr>
        <w:t>Показники результативності</w:t>
      </w:r>
      <w:r>
        <w:rPr>
          <w:i/>
          <w:lang w:val="uk-UA"/>
        </w:rPr>
        <w:t xml:space="preserve"> Програми» до</w:t>
      </w:r>
      <w:r w:rsidR="008E6D8B">
        <w:rPr>
          <w:i/>
          <w:lang w:val="uk-UA"/>
        </w:rPr>
        <w:t xml:space="preserve"> </w:t>
      </w:r>
      <w:r w:rsidR="008E6D8B" w:rsidRPr="00E14C14">
        <w:rPr>
          <w:i/>
          <w:lang w:val="uk-UA"/>
        </w:rPr>
        <w:t>Програми</w:t>
      </w:r>
      <w:r w:rsidR="008E6D8B" w:rsidRPr="00E14C14">
        <w:rPr>
          <w:bCs/>
          <w:i/>
          <w:lang w:val="uk-UA"/>
        </w:rPr>
        <w:t xml:space="preserve"> </w:t>
      </w:r>
      <w:r w:rsidR="00D355EF">
        <w:rPr>
          <w:bCs/>
          <w:i/>
          <w:lang w:val="uk-UA"/>
        </w:rPr>
        <w:t>забезпечення мінімально достатнього рівня безпеки населення і території Бахмутської</w:t>
      </w:r>
      <w:r w:rsidR="001F3E10">
        <w:rPr>
          <w:bCs/>
          <w:i/>
          <w:lang w:val="uk-UA"/>
        </w:rPr>
        <w:t xml:space="preserve"> міської</w:t>
      </w:r>
      <w:r w:rsidR="00D355EF">
        <w:rPr>
          <w:bCs/>
          <w:i/>
          <w:lang w:val="uk-UA"/>
        </w:rPr>
        <w:t xml:space="preserve"> об’єднаної територіальної громади від надзвичайних ситуацій техногенного та природного характеру на 2021-2026 роки</w:t>
      </w:r>
      <w:r w:rsidR="001F3A26">
        <w:rPr>
          <w:bCs/>
          <w:i/>
          <w:lang w:val="uk-UA"/>
        </w:rPr>
        <w:t>,</w:t>
      </w:r>
      <w:r w:rsidR="00D355EF">
        <w:rPr>
          <w:bCs/>
          <w:i/>
          <w:lang w:val="uk-UA"/>
        </w:rPr>
        <w:t xml:space="preserve"> </w:t>
      </w:r>
      <w:r w:rsidR="008E6D8B" w:rsidRPr="00E14C14">
        <w:rPr>
          <w:i/>
          <w:lang w:val="uk-UA"/>
        </w:rPr>
        <w:t>підготовлені відділом з питань цивільного захисту, мобілізаційної та оборонної роботи Бахмутської міської ради</w:t>
      </w:r>
      <w:r w:rsidR="008E6D8B" w:rsidRPr="00730CDA">
        <w:rPr>
          <w:i/>
          <w:lang w:val="uk-UA"/>
        </w:rPr>
        <w:t>.</w:t>
      </w:r>
    </w:p>
    <w:p w:rsidR="008E6D8B" w:rsidRPr="00730CDA" w:rsidRDefault="008E6D8B" w:rsidP="008E6D8B">
      <w:pPr>
        <w:ind w:left="284" w:right="-1" w:firstLine="425"/>
        <w:rPr>
          <w:lang w:val="uk-UA"/>
        </w:rPr>
      </w:pPr>
    </w:p>
    <w:p w:rsidR="00F25C98" w:rsidRPr="00730CDA" w:rsidRDefault="00F25C98" w:rsidP="003228FA">
      <w:pPr>
        <w:ind w:left="284" w:right="-1"/>
        <w:rPr>
          <w:lang w:val="uk-UA"/>
        </w:rPr>
      </w:pPr>
      <w:r w:rsidRPr="00730CDA">
        <w:rPr>
          <w:lang w:val="uk-UA"/>
        </w:rPr>
        <w:t>Начальник відділу з питань цивільного</w:t>
      </w:r>
    </w:p>
    <w:p w:rsidR="00F25C98" w:rsidRPr="00730CDA" w:rsidRDefault="00F25C98" w:rsidP="003228FA">
      <w:pPr>
        <w:ind w:left="284" w:right="-1"/>
        <w:rPr>
          <w:lang w:val="uk-UA"/>
        </w:rPr>
      </w:pPr>
      <w:r w:rsidRPr="00730CDA">
        <w:rPr>
          <w:lang w:val="uk-UA"/>
        </w:rPr>
        <w:t>захисту, мобілізаційної та оборонної роботи</w:t>
      </w:r>
    </w:p>
    <w:p w:rsidR="00F25C98" w:rsidRDefault="00F25C98" w:rsidP="003228FA">
      <w:pPr>
        <w:ind w:left="284" w:right="-1"/>
        <w:rPr>
          <w:lang w:val="uk-UA"/>
        </w:rPr>
        <w:sectPr w:rsidR="00F25C98" w:rsidSect="00F73336">
          <w:headerReference w:type="default" r:id="rId10"/>
          <w:headerReference w:type="first" r:id="rId11"/>
          <w:pgSz w:w="15840" w:h="12240" w:orient="landscape"/>
          <w:pgMar w:top="1134" w:right="247" w:bottom="709" w:left="567" w:header="720" w:footer="720" w:gutter="0"/>
          <w:cols w:space="720"/>
          <w:titlePg/>
          <w:docGrid w:linePitch="326"/>
        </w:sectPr>
      </w:pPr>
      <w:r w:rsidRPr="00730CDA">
        <w:rPr>
          <w:lang w:val="uk-UA"/>
        </w:rPr>
        <w:t>Бахмутської міської ради</w:t>
      </w:r>
      <w:r w:rsidRPr="00730CDA">
        <w:rPr>
          <w:lang w:val="uk-UA"/>
        </w:rPr>
        <w:tab/>
      </w:r>
      <w:r w:rsidRPr="00730CDA">
        <w:rPr>
          <w:lang w:val="uk-UA"/>
        </w:rPr>
        <w:tab/>
      </w:r>
      <w:r w:rsidRPr="00730CDA">
        <w:rPr>
          <w:lang w:val="uk-UA"/>
        </w:rPr>
        <w:tab/>
      </w:r>
      <w:r w:rsidRPr="00730CDA">
        <w:rPr>
          <w:lang w:val="uk-UA"/>
        </w:rPr>
        <w:tab/>
      </w:r>
      <w:r w:rsidRPr="00730CDA">
        <w:rPr>
          <w:lang w:val="uk-UA"/>
        </w:rPr>
        <w:tab/>
      </w:r>
      <w:r>
        <w:rPr>
          <w:lang w:val="uk-UA"/>
        </w:rPr>
        <w:tab/>
      </w:r>
      <w:r>
        <w:rPr>
          <w:lang w:val="uk-UA"/>
        </w:rPr>
        <w:tab/>
      </w:r>
      <w:r>
        <w:rPr>
          <w:lang w:val="uk-UA"/>
        </w:rPr>
        <w:tab/>
      </w:r>
      <w:r>
        <w:rPr>
          <w:lang w:val="uk-UA"/>
        </w:rPr>
        <w:tab/>
      </w:r>
      <w:r w:rsidRPr="00C97044">
        <w:rPr>
          <w:lang w:val="uk-UA"/>
        </w:rPr>
        <w:tab/>
      </w:r>
      <w:r>
        <w:rPr>
          <w:lang w:val="uk-UA"/>
        </w:rPr>
        <w:tab/>
      </w:r>
      <w:r w:rsidR="007618E0">
        <w:rPr>
          <w:lang w:val="uk-UA"/>
        </w:rPr>
        <w:t>А.Ю. Скляренко</w:t>
      </w:r>
    </w:p>
    <w:p w:rsidR="00F25C98" w:rsidRDefault="00F25C98" w:rsidP="00EC05D1">
      <w:pPr>
        <w:ind w:left="3544"/>
        <w:jc w:val="both"/>
      </w:pPr>
      <w:r w:rsidRPr="00F454B9">
        <w:lastRenderedPageBreak/>
        <w:t>Додаток 3</w:t>
      </w:r>
    </w:p>
    <w:p w:rsidR="00F25C98" w:rsidRPr="008459DA" w:rsidRDefault="00F25C98" w:rsidP="00EC05D1">
      <w:pPr>
        <w:ind w:left="3544"/>
        <w:jc w:val="both"/>
        <w:rPr>
          <w:bCs/>
        </w:rPr>
      </w:pPr>
      <w:r>
        <w:rPr>
          <w:bCs/>
        </w:rPr>
        <w:t>до</w:t>
      </w:r>
      <w:r w:rsidRPr="00506282">
        <w:rPr>
          <w:bCs/>
        </w:rPr>
        <w:t xml:space="preserve"> </w:t>
      </w:r>
      <w:r w:rsidRPr="00ED367E">
        <w:rPr>
          <w:bCs/>
        </w:rPr>
        <w:t>Програми</w:t>
      </w:r>
      <w:r w:rsidR="005A4A45">
        <w:rPr>
          <w:bCs/>
          <w:lang w:val="uk-UA"/>
        </w:rPr>
        <w:t xml:space="preserve"> </w:t>
      </w:r>
      <w:r w:rsidR="005A4A45" w:rsidRPr="00EF21E0">
        <w:rPr>
          <w:bCs/>
          <w:lang w:val="uk-UA"/>
        </w:rPr>
        <w:t>забезпечення</w:t>
      </w:r>
      <w:r w:rsidR="00D355EF">
        <w:rPr>
          <w:bCs/>
          <w:lang w:val="uk-UA"/>
        </w:rPr>
        <w:t xml:space="preserve"> мінімально</w:t>
      </w:r>
      <w:r w:rsidR="00C60AF0">
        <w:rPr>
          <w:bCs/>
          <w:lang w:val="uk-UA"/>
        </w:rPr>
        <w:t xml:space="preserve"> достатнього рівня безпеки населення і території Бахмутської </w:t>
      </w:r>
      <w:r w:rsidR="001F3E10">
        <w:rPr>
          <w:bCs/>
          <w:lang w:val="uk-UA"/>
        </w:rPr>
        <w:t xml:space="preserve">міської </w:t>
      </w:r>
      <w:r w:rsidR="00C60AF0">
        <w:rPr>
          <w:bCs/>
          <w:lang w:val="uk-UA"/>
        </w:rPr>
        <w:t>об’єднаної територіальної громади від надзвичайних ситуацій техногенного  та природного характеру на 2021-2026 роки</w:t>
      </w:r>
      <w:r>
        <w:rPr>
          <w:bCs/>
        </w:rPr>
        <w:t>,</w:t>
      </w:r>
      <w:r w:rsidR="008459DA">
        <w:rPr>
          <w:bCs/>
          <w:lang w:val="uk-UA"/>
        </w:rPr>
        <w:t xml:space="preserve"> </w:t>
      </w:r>
      <w:r w:rsidR="00447DE3">
        <w:rPr>
          <w:bCs/>
          <w:lang w:val="uk-UA"/>
        </w:rPr>
        <w:t xml:space="preserve">затвердженої </w:t>
      </w:r>
      <w:r w:rsidRPr="00506282">
        <w:rPr>
          <w:bCs/>
        </w:rPr>
        <w:t>рішенням</w:t>
      </w:r>
      <w:r>
        <w:rPr>
          <w:bCs/>
        </w:rPr>
        <w:t xml:space="preserve"> </w:t>
      </w:r>
      <w:r w:rsidR="00447DE3">
        <w:rPr>
          <w:bCs/>
          <w:lang w:val="uk-UA"/>
        </w:rPr>
        <w:t>Бахмутської</w:t>
      </w:r>
      <w:r w:rsidR="0059710C">
        <w:rPr>
          <w:bCs/>
          <w:lang w:val="uk-UA"/>
        </w:rPr>
        <w:t xml:space="preserve"> </w:t>
      </w:r>
      <w:r w:rsidRPr="00506282">
        <w:rPr>
          <w:bCs/>
        </w:rPr>
        <w:t>міської ради</w:t>
      </w:r>
      <w:r w:rsidR="0059710C">
        <w:rPr>
          <w:bCs/>
          <w:lang w:val="uk-UA"/>
        </w:rPr>
        <w:t xml:space="preserve"> </w:t>
      </w:r>
      <w:r w:rsidR="004A12B3" w:rsidRPr="004A12B3">
        <w:rPr>
          <w:bCs/>
          <w:lang w:val="uk-UA"/>
        </w:rPr>
        <w:t>24.02.2021</w:t>
      </w:r>
      <w:r w:rsidRPr="00506282">
        <w:rPr>
          <w:bCs/>
        </w:rPr>
        <w:t xml:space="preserve"> №</w:t>
      </w:r>
      <w:r w:rsidR="0048575A">
        <w:rPr>
          <w:bCs/>
        </w:rPr>
        <w:t>7/5-144</w:t>
      </w:r>
      <w:r w:rsidRPr="00506282">
        <w:rPr>
          <w:bCs/>
        </w:rPr>
        <w:t xml:space="preserve"> </w:t>
      </w:r>
      <w:bookmarkStart w:id="1" w:name="_GoBack"/>
      <w:bookmarkEnd w:id="1"/>
    </w:p>
    <w:p w:rsidR="00F25C98" w:rsidRPr="00BC26EC" w:rsidRDefault="00F25C98" w:rsidP="00BC26EC">
      <w:pPr>
        <w:rPr>
          <w:b/>
          <w:bCs/>
          <w:color w:val="000000"/>
          <w:lang w:val="uk-UA"/>
        </w:rPr>
      </w:pPr>
    </w:p>
    <w:p w:rsidR="00F25C98" w:rsidRDefault="00F25C98" w:rsidP="00F25C98">
      <w:pPr>
        <w:spacing w:line="360" w:lineRule="auto"/>
        <w:ind w:right="-1"/>
        <w:jc w:val="center"/>
        <w:rPr>
          <w:b/>
          <w:bCs/>
          <w:color w:val="000000"/>
          <w:lang w:val="uk-UA"/>
        </w:rPr>
      </w:pPr>
      <w:r w:rsidRPr="00F86E1A">
        <w:rPr>
          <w:b/>
          <w:bCs/>
          <w:color w:val="000000"/>
        </w:rPr>
        <w:t>РЕСУРСНЕ ЗАБЕ</w:t>
      </w:r>
      <w:r>
        <w:rPr>
          <w:b/>
          <w:bCs/>
          <w:color w:val="000000"/>
        </w:rPr>
        <w:t>З</w:t>
      </w:r>
      <w:r w:rsidRPr="00F86E1A">
        <w:rPr>
          <w:b/>
          <w:bCs/>
          <w:color w:val="000000"/>
        </w:rPr>
        <w:t>ПЕЧЕННЯ ПРОГРАМИ</w:t>
      </w:r>
      <w:r>
        <w:rPr>
          <w:b/>
          <w:bCs/>
          <w:color w:val="000000"/>
        </w:rPr>
        <w:t xml:space="preserve"> </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8"/>
        <w:gridCol w:w="992"/>
        <w:gridCol w:w="1134"/>
        <w:gridCol w:w="992"/>
        <w:gridCol w:w="992"/>
        <w:gridCol w:w="851"/>
        <w:gridCol w:w="850"/>
        <w:gridCol w:w="1701"/>
      </w:tblGrid>
      <w:tr w:rsidR="002A35D6" w:rsidRPr="00F63BAC" w:rsidTr="00E9282B">
        <w:trPr>
          <w:trHeight w:val="672"/>
        </w:trPr>
        <w:tc>
          <w:tcPr>
            <w:tcW w:w="2978" w:type="dxa"/>
            <w:vMerge w:val="restart"/>
            <w:shd w:val="clear" w:color="auto" w:fill="92CDDC" w:themeFill="accent5" w:themeFillTint="99"/>
            <w:vAlign w:val="center"/>
          </w:tcPr>
          <w:p w:rsidR="002A35D6" w:rsidRPr="003A7AEE" w:rsidRDefault="002A35D6" w:rsidP="004E41DE">
            <w:pPr>
              <w:pStyle w:val="af2"/>
              <w:widowControl w:val="0"/>
              <w:tabs>
                <w:tab w:val="left" w:pos="0"/>
              </w:tabs>
              <w:jc w:val="center"/>
              <w:rPr>
                <w:b/>
                <w:color w:val="000000"/>
                <w:sz w:val="24"/>
                <w:szCs w:val="24"/>
                <w:lang w:val="uk-UA"/>
              </w:rPr>
            </w:pPr>
            <w:r w:rsidRPr="003A7AEE">
              <w:rPr>
                <w:b/>
                <w:color w:val="000000"/>
                <w:sz w:val="24"/>
                <w:szCs w:val="24"/>
                <w:lang w:val="uk-UA"/>
              </w:rPr>
              <w:t>Обсяг коштів, що пропонується залучити на виконання програми</w:t>
            </w:r>
          </w:p>
        </w:tc>
        <w:tc>
          <w:tcPr>
            <w:tcW w:w="5811" w:type="dxa"/>
            <w:gridSpan w:val="6"/>
            <w:shd w:val="clear" w:color="auto" w:fill="92CDDC" w:themeFill="accent5" w:themeFillTint="99"/>
            <w:vAlign w:val="center"/>
          </w:tcPr>
          <w:p w:rsidR="002A35D6" w:rsidRPr="003A7AEE" w:rsidRDefault="002A35D6" w:rsidP="004E41DE">
            <w:pPr>
              <w:pStyle w:val="af2"/>
              <w:widowControl w:val="0"/>
              <w:tabs>
                <w:tab w:val="left" w:pos="0"/>
              </w:tabs>
              <w:jc w:val="center"/>
              <w:rPr>
                <w:b/>
                <w:color w:val="000000"/>
                <w:sz w:val="24"/>
                <w:szCs w:val="24"/>
                <w:lang w:val="uk-UA"/>
              </w:rPr>
            </w:pPr>
            <w:r w:rsidRPr="003A7AEE">
              <w:rPr>
                <w:b/>
                <w:color w:val="000000"/>
                <w:sz w:val="24"/>
                <w:szCs w:val="24"/>
                <w:lang w:val="uk-UA"/>
              </w:rPr>
              <w:t>Етапи виконання програми</w:t>
            </w:r>
          </w:p>
        </w:tc>
        <w:tc>
          <w:tcPr>
            <w:tcW w:w="1701" w:type="dxa"/>
            <w:vMerge w:val="restart"/>
            <w:shd w:val="clear" w:color="auto" w:fill="92CDDC" w:themeFill="accent5" w:themeFillTint="99"/>
            <w:vAlign w:val="center"/>
          </w:tcPr>
          <w:p w:rsidR="002A35D6" w:rsidRPr="003A7AEE" w:rsidRDefault="002A35D6" w:rsidP="00E9282B">
            <w:pPr>
              <w:pStyle w:val="af2"/>
              <w:widowControl w:val="0"/>
              <w:tabs>
                <w:tab w:val="left" w:pos="0"/>
              </w:tabs>
              <w:ind w:left="-108"/>
              <w:jc w:val="center"/>
              <w:rPr>
                <w:b/>
                <w:color w:val="000000"/>
                <w:sz w:val="24"/>
                <w:szCs w:val="24"/>
                <w:lang w:val="uk-UA"/>
              </w:rPr>
            </w:pPr>
            <w:r w:rsidRPr="003A7AEE">
              <w:rPr>
                <w:b/>
                <w:color w:val="000000"/>
                <w:sz w:val="24"/>
                <w:szCs w:val="24"/>
                <w:lang w:val="uk-UA"/>
              </w:rPr>
              <w:t>Всього витрат на виконання програми,</w:t>
            </w:r>
            <w:r w:rsidR="00E9282B">
              <w:rPr>
                <w:b/>
                <w:color w:val="000000"/>
                <w:sz w:val="24"/>
                <w:szCs w:val="24"/>
                <w:lang w:val="uk-UA"/>
              </w:rPr>
              <w:t xml:space="preserve"> </w:t>
            </w:r>
            <w:r w:rsidRPr="003A7AEE">
              <w:rPr>
                <w:b/>
                <w:color w:val="000000"/>
                <w:sz w:val="24"/>
                <w:szCs w:val="24"/>
                <w:lang w:val="uk-UA"/>
              </w:rPr>
              <w:t>тис. грн.</w:t>
            </w:r>
          </w:p>
        </w:tc>
      </w:tr>
      <w:tr w:rsidR="008268B6" w:rsidRPr="00F63BAC" w:rsidTr="00E9282B">
        <w:trPr>
          <w:trHeight w:val="413"/>
        </w:trPr>
        <w:tc>
          <w:tcPr>
            <w:tcW w:w="2978" w:type="dxa"/>
            <w:vMerge/>
            <w:shd w:val="clear" w:color="auto" w:fill="DBE5F1"/>
            <w:vAlign w:val="center"/>
          </w:tcPr>
          <w:p w:rsidR="008268B6" w:rsidRPr="003A7AEE" w:rsidRDefault="008268B6" w:rsidP="004E41DE">
            <w:pPr>
              <w:pStyle w:val="af2"/>
              <w:widowControl w:val="0"/>
              <w:tabs>
                <w:tab w:val="left" w:pos="0"/>
              </w:tabs>
              <w:jc w:val="center"/>
              <w:rPr>
                <w:b/>
                <w:color w:val="000000"/>
                <w:sz w:val="24"/>
                <w:szCs w:val="24"/>
                <w:lang w:val="uk-UA"/>
              </w:rPr>
            </w:pPr>
          </w:p>
        </w:tc>
        <w:tc>
          <w:tcPr>
            <w:tcW w:w="3118" w:type="dxa"/>
            <w:gridSpan w:val="3"/>
            <w:shd w:val="clear" w:color="auto" w:fill="92CDDC" w:themeFill="accent5" w:themeFillTint="99"/>
            <w:vAlign w:val="center"/>
          </w:tcPr>
          <w:p w:rsidR="008268B6" w:rsidRPr="003A7AEE" w:rsidRDefault="00E9282B" w:rsidP="008268B6">
            <w:pPr>
              <w:pStyle w:val="af2"/>
              <w:widowControl w:val="0"/>
              <w:tabs>
                <w:tab w:val="left" w:pos="0"/>
              </w:tabs>
              <w:spacing w:line="276" w:lineRule="auto"/>
              <w:ind w:left="0"/>
              <w:jc w:val="center"/>
              <w:rPr>
                <w:b/>
                <w:color w:val="000000"/>
                <w:sz w:val="24"/>
                <w:szCs w:val="24"/>
                <w:lang w:val="uk-UA"/>
              </w:rPr>
            </w:pPr>
            <w:r>
              <w:rPr>
                <w:b/>
                <w:color w:val="000000"/>
                <w:sz w:val="24"/>
                <w:szCs w:val="24"/>
                <w:lang w:val="uk-UA"/>
              </w:rPr>
              <w:t xml:space="preserve">І </w:t>
            </w:r>
            <w:r w:rsidR="008268B6">
              <w:rPr>
                <w:b/>
                <w:color w:val="000000"/>
                <w:sz w:val="24"/>
                <w:szCs w:val="24"/>
                <w:lang w:val="uk-UA"/>
              </w:rPr>
              <w:t>етап</w:t>
            </w:r>
          </w:p>
        </w:tc>
        <w:tc>
          <w:tcPr>
            <w:tcW w:w="2693" w:type="dxa"/>
            <w:gridSpan w:val="3"/>
            <w:shd w:val="clear" w:color="auto" w:fill="92CDDC" w:themeFill="accent5" w:themeFillTint="99"/>
            <w:vAlign w:val="center"/>
          </w:tcPr>
          <w:p w:rsidR="008268B6" w:rsidRPr="003A7AEE" w:rsidRDefault="00E9282B" w:rsidP="00E9282B">
            <w:pPr>
              <w:pStyle w:val="af2"/>
              <w:widowControl w:val="0"/>
              <w:tabs>
                <w:tab w:val="left" w:pos="0"/>
              </w:tabs>
              <w:spacing w:line="276" w:lineRule="auto"/>
              <w:ind w:left="33"/>
              <w:jc w:val="center"/>
              <w:rPr>
                <w:b/>
                <w:color w:val="000000"/>
                <w:sz w:val="24"/>
                <w:szCs w:val="24"/>
                <w:lang w:val="uk-UA"/>
              </w:rPr>
            </w:pPr>
            <w:r>
              <w:rPr>
                <w:b/>
                <w:color w:val="000000"/>
                <w:sz w:val="24"/>
                <w:szCs w:val="24"/>
                <w:lang w:val="uk-UA"/>
              </w:rPr>
              <w:t xml:space="preserve">ІІ </w:t>
            </w:r>
            <w:r w:rsidR="008268B6">
              <w:rPr>
                <w:b/>
                <w:color w:val="000000"/>
                <w:sz w:val="24"/>
                <w:szCs w:val="24"/>
                <w:lang w:val="uk-UA"/>
              </w:rPr>
              <w:t>етап</w:t>
            </w:r>
          </w:p>
        </w:tc>
        <w:tc>
          <w:tcPr>
            <w:tcW w:w="1701" w:type="dxa"/>
            <w:vMerge/>
            <w:shd w:val="clear" w:color="auto" w:fill="DBE5F1"/>
            <w:vAlign w:val="center"/>
          </w:tcPr>
          <w:p w:rsidR="008268B6" w:rsidRPr="003A7AEE" w:rsidRDefault="008268B6" w:rsidP="004E41DE">
            <w:pPr>
              <w:pStyle w:val="af2"/>
              <w:widowControl w:val="0"/>
              <w:tabs>
                <w:tab w:val="left" w:pos="0"/>
              </w:tabs>
              <w:jc w:val="center"/>
              <w:rPr>
                <w:b/>
                <w:color w:val="000000"/>
                <w:sz w:val="24"/>
                <w:szCs w:val="24"/>
                <w:lang w:val="uk-UA"/>
              </w:rPr>
            </w:pPr>
          </w:p>
        </w:tc>
      </w:tr>
      <w:tr w:rsidR="0002128F" w:rsidRPr="00F63BAC" w:rsidTr="0087016B">
        <w:trPr>
          <w:trHeight w:val="696"/>
        </w:trPr>
        <w:tc>
          <w:tcPr>
            <w:tcW w:w="2978" w:type="dxa"/>
            <w:shd w:val="clear" w:color="auto" w:fill="92CDDC" w:themeFill="accent5" w:themeFillTint="99"/>
            <w:vAlign w:val="center"/>
          </w:tcPr>
          <w:p w:rsidR="0002128F" w:rsidRPr="003A7AEE" w:rsidRDefault="0002128F" w:rsidP="004E41DE">
            <w:pPr>
              <w:pStyle w:val="af2"/>
              <w:widowControl w:val="0"/>
              <w:tabs>
                <w:tab w:val="left" w:pos="0"/>
              </w:tabs>
              <w:jc w:val="center"/>
              <w:rPr>
                <w:b/>
                <w:color w:val="000000"/>
                <w:sz w:val="24"/>
                <w:szCs w:val="24"/>
                <w:lang w:val="uk-UA"/>
              </w:rPr>
            </w:pPr>
          </w:p>
        </w:tc>
        <w:tc>
          <w:tcPr>
            <w:tcW w:w="992" w:type="dxa"/>
            <w:shd w:val="clear" w:color="auto" w:fill="92CDDC" w:themeFill="accent5" w:themeFillTint="99"/>
            <w:vAlign w:val="center"/>
          </w:tcPr>
          <w:p w:rsidR="0002128F" w:rsidRPr="003A7AEE" w:rsidRDefault="00C60AF0" w:rsidP="009644BC">
            <w:pPr>
              <w:pStyle w:val="af2"/>
              <w:widowControl w:val="0"/>
              <w:tabs>
                <w:tab w:val="left" w:pos="0"/>
              </w:tabs>
              <w:spacing w:line="276" w:lineRule="auto"/>
              <w:ind w:left="34"/>
              <w:jc w:val="center"/>
              <w:rPr>
                <w:b/>
                <w:color w:val="000000"/>
                <w:sz w:val="24"/>
                <w:szCs w:val="24"/>
                <w:lang w:val="uk-UA"/>
              </w:rPr>
            </w:pPr>
            <w:r>
              <w:rPr>
                <w:b/>
                <w:color w:val="000000"/>
                <w:sz w:val="24"/>
                <w:szCs w:val="24"/>
                <w:lang w:val="uk-UA"/>
              </w:rPr>
              <w:t>2021</w:t>
            </w:r>
            <w:r w:rsidR="0002128F">
              <w:rPr>
                <w:b/>
                <w:color w:val="000000"/>
                <w:sz w:val="24"/>
                <w:szCs w:val="24"/>
                <w:lang w:val="uk-UA"/>
              </w:rPr>
              <w:t xml:space="preserve"> рік</w:t>
            </w:r>
          </w:p>
        </w:tc>
        <w:tc>
          <w:tcPr>
            <w:tcW w:w="1134" w:type="dxa"/>
            <w:shd w:val="clear" w:color="auto" w:fill="92CDDC" w:themeFill="accent5" w:themeFillTint="99"/>
            <w:vAlign w:val="center"/>
          </w:tcPr>
          <w:p w:rsidR="0002128F" w:rsidRPr="003A7AEE" w:rsidRDefault="00C60AF0" w:rsidP="009644BC">
            <w:pPr>
              <w:pStyle w:val="af2"/>
              <w:widowControl w:val="0"/>
              <w:tabs>
                <w:tab w:val="left" w:pos="0"/>
              </w:tabs>
              <w:spacing w:line="276" w:lineRule="auto"/>
              <w:ind w:left="33"/>
              <w:jc w:val="center"/>
              <w:rPr>
                <w:b/>
                <w:color w:val="000000"/>
                <w:sz w:val="24"/>
                <w:szCs w:val="24"/>
                <w:lang w:val="uk-UA"/>
              </w:rPr>
            </w:pPr>
            <w:r>
              <w:rPr>
                <w:b/>
                <w:color w:val="000000"/>
                <w:sz w:val="24"/>
                <w:szCs w:val="24"/>
                <w:lang w:val="uk-UA"/>
              </w:rPr>
              <w:t xml:space="preserve">2022 </w:t>
            </w:r>
            <w:r w:rsidR="0002128F">
              <w:rPr>
                <w:b/>
                <w:color w:val="000000"/>
                <w:sz w:val="24"/>
                <w:szCs w:val="24"/>
                <w:lang w:val="uk-UA"/>
              </w:rPr>
              <w:t xml:space="preserve"> рік</w:t>
            </w:r>
          </w:p>
        </w:tc>
        <w:tc>
          <w:tcPr>
            <w:tcW w:w="992" w:type="dxa"/>
            <w:shd w:val="clear" w:color="auto" w:fill="92CDDC" w:themeFill="accent5" w:themeFillTint="99"/>
            <w:vAlign w:val="center"/>
          </w:tcPr>
          <w:p w:rsidR="0002128F" w:rsidRPr="003A7AEE" w:rsidRDefault="00C60AF0" w:rsidP="009644BC">
            <w:pPr>
              <w:pStyle w:val="af2"/>
              <w:widowControl w:val="0"/>
              <w:tabs>
                <w:tab w:val="left" w:pos="0"/>
              </w:tabs>
              <w:spacing w:line="276" w:lineRule="auto"/>
              <w:ind w:left="0"/>
              <w:jc w:val="center"/>
              <w:rPr>
                <w:b/>
                <w:color w:val="000000"/>
                <w:sz w:val="24"/>
                <w:szCs w:val="24"/>
                <w:lang w:val="uk-UA"/>
              </w:rPr>
            </w:pPr>
            <w:r>
              <w:rPr>
                <w:b/>
                <w:color w:val="000000"/>
                <w:sz w:val="24"/>
                <w:szCs w:val="24"/>
                <w:lang w:val="uk-UA"/>
              </w:rPr>
              <w:t>2023</w:t>
            </w:r>
            <w:r w:rsidR="0002128F">
              <w:rPr>
                <w:b/>
                <w:color w:val="000000"/>
                <w:sz w:val="24"/>
                <w:szCs w:val="24"/>
                <w:lang w:val="uk-UA"/>
              </w:rPr>
              <w:t xml:space="preserve"> рік</w:t>
            </w:r>
          </w:p>
        </w:tc>
        <w:tc>
          <w:tcPr>
            <w:tcW w:w="992" w:type="dxa"/>
            <w:shd w:val="clear" w:color="auto" w:fill="92CDDC" w:themeFill="accent5" w:themeFillTint="99"/>
            <w:vAlign w:val="center"/>
          </w:tcPr>
          <w:p w:rsidR="0002128F" w:rsidRDefault="00C60AF0" w:rsidP="009644BC">
            <w:pPr>
              <w:pStyle w:val="af2"/>
              <w:widowControl w:val="0"/>
              <w:tabs>
                <w:tab w:val="left" w:pos="0"/>
              </w:tabs>
              <w:spacing w:line="276" w:lineRule="auto"/>
              <w:ind w:left="-108"/>
              <w:jc w:val="center"/>
              <w:rPr>
                <w:b/>
                <w:color w:val="000000"/>
                <w:sz w:val="24"/>
                <w:szCs w:val="24"/>
                <w:lang w:val="uk-UA"/>
              </w:rPr>
            </w:pPr>
            <w:r>
              <w:rPr>
                <w:b/>
                <w:color w:val="000000"/>
                <w:sz w:val="24"/>
                <w:szCs w:val="24"/>
                <w:lang w:val="uk-UA"/>
              </w:rPr>
              <w:t>2024</w:t>
            </w:r>
            <w:r w:rsidR="0002128F">
              <w:rPr>
                <w:b/>
                <w:color w:val="000000"/>
                <w:sz w:val="24"/>
                <w:szCs w:val="24"/>
                <w:lang w:val="uk-UA"/>
              </w:rPr>
              <w:t xml:space="preserve">  рік</w:t>
            </w:r>
          </w:p>
        </w:tc>
        <w:tc>
          <w:tcPr>
            <w:tcW w:w="851" w:type="dxa"/>
            <w:shd w:val="clear" w:color="auto" w:fill="92CDDC" w:themeFill="accent5" w:themeFillTint="99"/>
            <w:vAlign w:val="center"/>
          </w:tcPr>
          <w:p w:rsidR="0002128F" w:rsidRDefault="00C60AF0" w:rsidP="009644BC">
            <w:pPr>
              <w:pStyle w:val="af2"/>
              <w:widowControl w:val="0"/>
              <w:tabs>
                <w:tab w:val="left" w:pos="0"/>
              </w:tabs>
              <w:spacing w:line="276" w:lineRule="auto"/>
              <w:ind w:left="33"/>
              <w:jc w:val="center"/>
              <w:rPr>
                <w:b/>
                <w:color w:val="000000"/>
                <w:sz w:val="24"/>
                <w:szCs w:val="24"/>
                <w:lang w:val="uk-UA"/>
              </w:rPr>
            </w:pPr>
            <w:r>
              <w:rPr>
                <w:b/>
                <w:color w:val="000000"/>
                <w:sz w:val="24"/>
                <w:szCs w:val="24"/>
                <w:lang w:val="uk-UA"/>
              </w:rPr>
              <w:t>2025</w:t>
            </w:r>
            <w:r w:rsidR="0002128F">
              <w:rPr>
                <w:b/>
                <w:color w:val="000000"/>
                <w:sz w:val="24"/>
                <w:szCs w:val="24"/>
                <w:lang w:val="uk-UA"/>
              </w:rPr>
              <w:t xml:space="preserve"> рік</w:t>
            </w:r>
          </w:p>
        </w:tc>
        <w:tc>
          <w:tcPr>
            <w:tcW w:w="850" w:type="dxa"/>
            <w:shd w:val="clear" w:color="auto" w:fill="92CDDC" w:themeFill="accent5" w:themeFillTint="99"/>
            <w:vAlign w:val="center"/>
          </w:tcPr>
          <w:p w:rsidR="0002128F" w:rsidRDefault="00C60AF0" w:rsidP="009644BC">
            <w:pPr>
              <w:pStyle w:val="af2"/>
              <w:widowControl w:val="0"/>
              <w:tabs>
                <w:tab w:val="left" w:pos="0"/>
              </w:tabs>
              <w:ind w:left="-108"/>
              <w:jc w:val="center"/>
              <w:rPr>
                <w:b/>
                <w:color w:val="000000"/>
                <w:sz w:val="24"/>
                <w:szCs w:val="24"/>
                <w:lang w:val="uk-UA"/>
              </w:rPr>
            </w:pPr>
            <w:r>
              <w:rPr>
                <w:b/>
                <w:color w:val="000000"/>
                <w:sz w:val="24"/>
                <w:szCs w:val="24"/>
                <w:lang w:val="uk-UA"/>
              </w:rPr>
              <w:t>2026</w:t>
            </w:r>
            <w:r w:rsidR="0002128F">
              <w:rPr>
                <w:b/>
                <w:color w:val="000000"/>
                <w:sz w:val="24"/>
                <w:szCs w:val="24"/>
                <w:lang w:val="uk-UA"/>
              </w:rPr>
              <w:t xml:space="preserve"> рік</w:t>
            </w:r>
          </w:p>
        </w:tc>
        <w:tc>
          <w:tcPr>
            <w:tcW w:w="1701" w:type="dxa"/>
            <w:shd w:val="clear" w:color="auto" w:fill="92CDDC" w:themeFill="accent5" w:themeFillTint="99"/>
            <w:vAlign w:val="center"/>
          </w:tcPr>
          <w:p w:rsidR="0002128F" w:rsidRPr="003A7AEE" w:rsidRDefault="0002128F" w:rsidP="004E41DE">
            <w:pPr>
              <w:pStyle w:val="af2"/>
              <w:widowControl w:val="0"/>
              <w:tabs>
                <w:tab w:val="left" w:pos="0"/>
              </w:tabs>
              <w:jc w:val="center"/>
              <w:rPr>
                <w:b/>
                <w:color w:val="000000"/>
                <w:sz w:val="24"/>
                <w:szCs w:val="24"/>
                <w:lang w:val="uk-UA"/>
              </w:rPr>
            </w:pPr>
          </w:p>
        </w:tc>
      </w:tr>
      <w:tr w:rsidR="0025029A" w:rsidRPr="00F63BAC" w:rsidTr="001B5B33">
        <w:tc>
          <w:tcPr>
            <w:tcW w:w="2978" w:type="dxa"/>
            <w:shd w:val="clear" w:color="auto" w:fill="FFFFFF"/>
            <w:vAlign w:val="center"/>
          </w:tcPr>
          <w:p w:rsidR="002A35D6" w:rsidRPr="003A7AEE" w:rsidRDefault="002A35D6" w:rsidP="004E41DE">
            <w:pPr>
              <w:pStyle w:val="af2"/>
              <w:widowControl w:val="0"/>
              <w:tabs>
                <w:tab w:val="left" w:pos="0"/>
              </w:tabs>
              <w:jc w:val="center"/>
              <w:rPr>
                <w:b/>
                <w:color w:val="000000"/>
                <w:sz w:val="24"/>
                <w:szCs w:val="24"/>
                <w:lang w:val="uk-UA"/>
              </w:rPr>
            </w:pPr>
            <w:r w:rsidRPr="003A7AEE">
              <w:rPr>
                <w:b/>
                <w:color w:val="000000"/>
                <w:sz w:val="24"/>
                <w:szCs w:val="24"/>
                <w:lang w:val="uk-UA"/>
              </w:rPr>
              <w:t>1</w:t>
            </w:r>
          </w:p>
        </w:tc>
        <w:tc>
          <w:tcPr>
            <w:tcW w:w="992" w:type="dxa"/>
            <w:shd w:val="clear" w:color="auto" w:fill="FFFFFF"/>
            <w:vAlign w:val="center"/>
          </w:tcPr>
          <w:p w:rsidR="002A35D6" w:rsidRPr="003A7AEE" w:rsidRDefault="002A35D6" w:rsidP="004E41DE">
            <w:pPr>
              <w:pStyle w:val="af2"/>
              <w:widowControl w:val="0"/>
              <w:tabs>
                <w:tab w:val="left" w:pos="0"/>
              </w:tabs>
              <w:jc w:val="center"/>
              <w:rPr>
                <w:b/>
                <w:color w:val="000000"/>
                <w:sz w:val="24"/>
                <w:szCs w:val="24"/>
                <w:lang w:val="uk-UA"/>
              </w:rPr>
            </w:pPr>
            <w:r w:rsidRPr="003A7AEE">
              <w:rPr>
                <w:b/>
                <w:color w:val="000000"/>
                <w:sz w:val="24"/>
                <w:szCs w:val="24"/>
                <w:lang w:val="uk-UA"/>
              </w:rPr>
              <w:t>2</w:t>
            </w:r>
          </w:p>
        </w:tc>
        <w:tc>
          <w:tcPr>
            <w:tcW w:w="1134" w:type="dxa"/>
            <w:shd w:val="clear" w:color="auto" w:fill="FFFFFF"/>
            <w:vAlign w:val="center"/>
          </w:tcPr>
          <w:p w:rsidR="002A35D6" w:rsidRPr="003A7AEE" w:rsidRDefault="002A35D6" w:rsidP="004E41DE">
            <w:pPr>
              <w:pStyle w:val="af2"/>
              <w:widowControl w:val="0"/>
              <w:tabs>
                <w:tab w:val="left" w:pos="0"/>
              </w:tabs>
              <w:jc w:val="center"/>
              <w:rPr>
                <w:b/>
                <w:color w:val="000000"/>
                <w:sz w:val="24"/>
                <w:szCs w:val="24"/>
                <w:lang w:val="uk-UA"/>
              </w:rPr>
            </w:pPr>
            <w:r w:rsidRPr="003A7AEE">
              <w:rPr>
                <w:b/>
                <w:color w:val="000000"/>
                <w:sz w:val="24"/>
                <w:szCs w:val="24"/>
                <w:lang w:val="uk-UA"/>
              </w:rPr>
              <w:t>3</w:t>
            </w:r>
          </w:p>
        </w:tc>
        <w:tc>
          <w:tcPr>
            <w:tcW w:w="992" w:type="dxa"/>
            <w:shd w:val="clear" w:color="auto" w:fill="FFFFFF"/>
          </w:tcPr>
          <w:p w:rsidR="002A35D6" w:rsidRPr="003A7AEE" w:rsidRDefault="002A35D6" w:rsidP="00F965D7">
            <w:pPr>
              <w:pStyle w:val="af2"/>
              <w:widowControl w:val="0"/>
              <w:tabs>
                <w:tab w:val="left" w:pos="0"/>
              </w:tabs>
              <w:ind w:left="0"/>
              <w:jc w:val="center"/>
              <w:rPr>
                <w:b/>
                <w:color w:val="000000"/>
                <w:sz w:val="24"/>
                <w:szCs w:val="24"/>
                <w:lang w:val="uk-UA"/>
              </w:rPr>
            </w:pPr>
            <w:r w:rsidRPr="003A7AEE">
              <w:rPr>
                <w:b/>
                <w:color w:val="000000"/>
                <w:sz w:val="24"/>
                <w:szCs w:val="24"/>
                <w:lang w:val="uk-UA"/>
              </w:rPr>
              <w:t>4</w:t>
            </w:r>
          </w:p>
        </w:tc>
        <w:tc>
          <w:tcPr>
            <w:tcW w:w="992" w:type="dxa"/>
            <w:shd w:val="clear" w:color="auto" w:fill="FFFFFF"/>
          </w:tcPr>
          <w:p w:rsidR="002A35D6" w:rsidRPr="003A7AEE" w:rsidRDefault="0002128F" w:rsidP="004E41DE">
            <w:pPr>
              <w:pStyle w:val="af2"/>
              <w:widowControl w:val="0"/>
              <w:tabs>
                <w:tab w:val="left" w:pos="0"/>
              </w:tabs>
              <w:jc w:val="center"/>
              <w:rPr>
                <w:b/>
                <w:color w:val="000000"/>
                <w:sz w:val="24"/>
                <w:szCs w:val="24"/>
                <w:lang w:val="uk-UA"/>
              </w:rPr>
            </w:pPr>
            <w:r>
              <w:rPr>
                <w:b/>
                <w:color w:val="000000"/>
                <w:sz w:val="24"/>
                <w:szCs w:val="24"/>
                <w:lang w:val="uk-UA"/>
              </w:rPr>
              <w:t>5</w:t>
            </w:r>
          </w:p>
        </w:tc>
        <w:tc>
          <w:tcPr>
            <w:tcW w:w="851" w:type="dxa"/>
            <w:shd w:val="clear" w:color="auto" w:fill="FFFFFF"/>
          </w:tcPr>
          <w:p w:rsidR="002A35D6" w:rsidRPr="003A7AEE" w:rsidRDefault="0002128F" w:rsidP="004E41DE">
            <w:pPr>
              <w:pStyle w:val="af2"/>
              <w:widowControl w:val="0"/>
              <w:tabs>
                <w:tab w:val="left" w:pos="0"/>
              </w:tabs>
              <w:jc w:val="center"/>
              <w:rPr>
                <w:b/>
                <w:color w:val="000000"/>
                <w:sz w:val="24"/>
                <w:szCs w:val="24"/>
                <w:lang w:val="uk-UA"/>
              </w:rPr>
            </w:pPr>
            <w:r>
              <w:rPr>
                <w:b/>
                <w:color w:val="000000"/>
                <w:sz w:val="24"/>
                <w:szCs w:val="24"/>
                <w:lang w:val="uk-UA"/>
              </w:rPr>
              <w:t>6</w:t>
            </w:r>
          </w:p>
        </w:tc>
        <w:tc>
          <w:tcPr>
            <w:tcW w:w="850" w:type="dxa"/>
            <w:shd w:val="clear" w:color="auto" w:fill="FFFFFF"/>
          </w:tcPr>
          <w:p w:rsidR="002A35D6" w:rsidRPr="003A7AEE" w:rsidRDefault="0002128F" w:rsidP="004E41DE">
            <w:pPr>
              <w:pStyle w:val="af2"/>
              <w:widowControl w:val="0"/>
              <w:tabs>
                <w:tab w:val="left" w:pos="0"/>
              </w:tabs>
              <w:jc w:val="center"/>
              <w:rPr>
                <w:b/>
                <w:color w:val="000000"/>
                <w:sz w:val="24"/>
                <w:szCs w:val="24"/>
                <w:lang w:val="uk-UA"/>
              </w:rPr>
            </w:pPr>
            <w:r>
              <w:rPr>
                <w:b/>
                <w:color w:val="000000"/>
                <w:sz w:val="24"/>
                <w:szCs w:val="24"/>
                <w:lang w:val="uk-UA"/>
              </w:rPr>
              <w:t>7</w:t>
            </w:r>
          </w:p>
        </w:tc>
        <w:tc>
          <w:tcPr>
            <w:tcW w:w="1701" w:type="dxa"/>
            <w:shd w:val="clear" w:color="auto" w:fill="FFFFFF"/>
            <w:vAlign w:val="center"/>
          </w:tcPr>
          <w:p w:rsidR="002A35D6" w:rsidRPr="003A7AEE" w:rsidRDefault="0002128F" w:rsidP="004E41DE">
            <w:pPr>
              <w:pStyle w:val="af2"/>
              <w:widowControl w:val="0"/>
              <w:tabs>
                <w:tab w:val="left" w:pos="0"/>
              </w:tabs>
              <w:jc w:val="center"/>
              <w:rPr>
                <w:b/>
                <w:color w:val="000000"/>
                <w:sz w:val="24"/>
                <w:szCs w:val="24"/>
                <w:lang w:val="uk-UA"/>
              </w:rPr>
            </w:pPr>
            <w:r>
              <w:rPr>
                <w:b/>
                <w:color w:val="000000"/>
                <w:sz w:val="24"/>
                <w:szCs w:val="24"/>
                <w:lang w:val="uk-UA"/>
              </w:rPr>
              <w:t>8</w:t>
            </w:r>
          </w:p>
        </w:tc>
      </w:tr>
      <w:tr w:rsidR="0025029A" w:rsidRPr="00F63BAC" w:rsidTr="00C60AF0">
        <w:trPr>
          <w:trHeight w:val="1084"/>
        </w:trPr>
        <w:tc>
          <w:tcPr>
            <w:tcW w:w="2978" w:type="dxa"/>
          </w:tcPr>
          <w:p w:rsidR="002A35D6" w:rsidRPr="00D36FE6" w:rsidRDefault="002A35D6" w:rsidP="00334940">
            <w:pPr>
              <w:pStyle w:val="af2"/>
              <w:widowControl w:val="0"/>
              <w:tabs>
                <w:tab w:val="left" w:pos="0"/>
              </w:tabs>
              <w:jc w:val="center"/>
              <w:rPr>
                <w:color w:val="000000"/>
                <w:lang w:val="uk-UA"/>
              </w:rPr>
            </w:pPr>
            <w:r w:rsidRPr="00D36FE6">
              <w:rPr>
                <w:color w:val="000000"/>
                <w:lang w:val="uk-UA"/>
              </w:rPr>
              <w:t>Обсяг ресурсів, всього</w:t>
            </w:r>
            <w:r>
              <w:rPr>
                <w:color w:val="000000"/>
                <w:lang w:val="uk-UA"/>
              </w:rPr>
              <w:t xml:space="preserve">  (тис. грн.)</w:t>
            </w:r>
            <w:r w:rsidRPr="00D36FE6">
              <w:rPr>
                <w:color w:val="000000"/>
                <w:lang w:val="uk-UA"/>
              </w:rPr>
              <w:t>,у тому числі:</w:t>
            </w:r>
          </w:p>
        </w:tc>
        <w:tc>
          <w:tcPr>
            <w:tcW w:w="992" w:type="dxa"/>
          </w:tcPr>
          <w:p w:rsidR="002A35D6" w:rsidRPr="00DE1641" w:rsidRDefault="00C60AF0" w:rsidP="00C60AF0">
            <w:pPr>
              <w:pStyle w:val="af2"/>
              <w:widowControl w:val="0"/>
              <w:tabs>
                <w:tab w:val="left" w:pos="0"/>
              </w:tabs>
              <w:ind w:left="0"/>
              <w:jc w:val="center"/>
              <w:rPr>
                <w:color w:val="000000"/>
                <w:sz w:val="22"/>
                <w:szCs w:val="22"/>
                <w:lang w:val="uk-UA"/>
              </w:rPr>
            </w:pPr>
            <w:r>
              <w:rPr>
                <w:color w:val="000000"/>
                <w:sz w:val="22"/>
                <w:szCs w:val="22"/>
                <w:lang w:val="uk-UA"/>
              </w:rPr>
              <w:t>1570,0</w:t>
            </w:r>
          </w:p>
        </w:tc>
        <w:tc>
          <w:tcPr>
            <w:tcW w:w="1134" w:type="dxa"/>
          </w:tcPr>
          <w:p w:rsidR="002A35D6" w:rsidRPr="00DE1641" w:rsidRDefault="00C60AF0" w:rsidP="00C60AF0">
            <w:pPr>
              <w:pStyle w:val="af2"/>
              <w:widowControl w:val="0"/>
              <w:tabs>
                <w:tab w:val="left" w:pos="0"/>
              </w:tabs>
              <w:ind w:left="0"/>
              <w:jc w:val="center"/>
              <w:rPr>
                <w:color w:val="000000"/>
                <w:sz w:val="22"/>
                <w:szCs w:val="22"/>
                <w:lang w:val="uk-UA"/>
              </w:rPr>
            </w:pPr>
            <w:r>
              <w:rPr>
                <w:color w:val="000000"/>
                <w:sz w:val="22"/>
                <w:szCs w:val="22"/>
                <w:lang w:val="uk-UA"/>
              </w:rPr>
              <w:t>1900,0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2200,0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950,0</w:t>
            </w:r>
          </w:p>
        </w:tc>
        <w:tc>
          <w:tcPr>
            <w:tcW w:w="851"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1120,0</w:t>
            </w:r>
          </w:p>
        </w:tc>
        <w:tc>
          <w:tcPr>
            <w:tcW w:w="850"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1120,0</w:t>
            </w:r>
          </w:p>
        </w:tc>
        <w:tc>
          <w:tcPr>
            <w:tcW w:w="1701" w:type="dxa"/>
          </w:tcPr>
          <w:p w:rsidR="002A35D6" w:rsidRPr="00A16DC7" w:rsidRDefault="00C60AF0" w:rsidP="00C60AF0">
            <w:pPr>
              <w:pStyle w:val="af2"/>
              <w:widowControl w:val="0"/>
              <w:tabs>
                <w:tab w:val="left" w:pos="0"/>
              </w:tabs>
              <w:jc w:val="center"/>
              <w:rPr>
                <w:color w:val="000000"/>
                <w:lang w:val="uk-UA"/>
              </w:rPr>
            </w:pPr>
            <w:r>
              <w:rPr>
                <w:color w:val="000000"/>
                <w:lang w:val="uk-UA"/>
              </w:rPr>
              <w:t>8860,0</w:t>
            </w:r>
          </w:p>
        </w:tc>
      </w:tr>
      <w:tr w:rsidR="0025029A" w:rsidRPr="00F63BAC" w:rsidTr="00C60AF0">
        <w:tc>
          <w:tcPr>
            <w:tcW w:w="2978" w:type="dxa"/>
          </w:tcPr>
          <w:p w:rsidR="002A35D6" w:rsidRPr="00D36FE6" w:rsidRDefault="002A35D6" w:rsidP="00334940">
            <w:pPr>
              <w:pStyle w:val="af2"/>
              <w:widowControl w:val="0"/>
              <w:tabs>
                <w:tab w:val="left" w:pos="0"/>
              </w:tabs>
              <w:jc w:val="center"/>
              <w:rPr>
                <w:color w:val="000000"/>
                <w:lang w:val="uk-UA"/>
              </w:rPr>
            </w:pPr>
            <w:r w:rsidRPr="00D36FE6">
              <w:rPr>
                <w:color w:val="000000"/>
                <w:lang w:val="uk-UA"/>
              </w:rPr>
              <w:t>державний бюджет</w:t>
            </w:r>
            <w:r>
              <w:rPr>
                <w:color w:val="000000"/>
                <w:lang w:val="uk-UA"/>
              </w:rPr>
              <w:t xml:space="preserve"> (тис. грн.)</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1134"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851" w:type="dxa"/>
          </w:tcPr>
          <w:p w:rsidR="002A35D6" w:rsidRPr="00DE1641" w:rsidRDefault="00C60AF0" w:rsidP="00334940">
            <w:pPr>
              <w:pStyle w:val="af2"/>
              <w:widowControl w:val="0"/>
              <w:tabs>
                <w:tab w:val="left" w:pos="0"/>
              </w:tabs>
              <w:ind w:left="-108"/>
              <w:jc w:val="center"/>
              <w:rPr>
                <w:color w:val="000000"/>
                <w:sz w:val="22"/>
                <w:szCs w:val="22"/>
                <w:lang w:val="uk-UA"/>
              </w:rPr>
            </w:pPr>
            <w:r>
              <w:rPr>
                <w:color w:val="000000"/>
                <w:sz w:val="22"/>
                <w:szCs w:val="22"/>
                <w:lang w:val="uk-UA"/>
              </w:rPr>
              <w:t>0</w:t>
            </w:r>
          </w:p>
        </w:tc>
        <w:tc>
          <w:tcPr>
            <w:tcW w:w="850"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1701" w:type="dxa"/>
          </w:tcPr>
          <w:p w:rsidR="002A35D6" w:rsidRPr="00A16DC7" w:rsidRDefault="00C60AF0" w:rsidP="00C60AF0">
            <w:pPr>
              <w:pStyle w:val="af2"/>
              <w:widowControl w:val="0"/>
              <w:tabs>
                <w:tab w:val="left" w:pos="0"/>
              </w:tabs>
              <w:jc w:val="center"/>
              <w:rPr>
                <w:color w:val="000000"/>
                <w:lang w:val="uk-UA"/>
              </w:rPr>
            </w:pPr>
            <w:r>
              <w:rPr>
                <w:color w:val="000000"/>
                <w:lang w:val="uk-UA"/>
              </w:rPr>
              <w:t>0</w:t>
            </w:r>
          </w:p>
        </w:tc>
      </w:tr>
      <w:tr w:rsidR="0025029A" w:rsidRPr="00F63BAC" w:rsidTr="00C60AF0">
        <w:tc>
          <w:tcPr>
            <w:tcW w:w="2978" w:type="dxa"/>
          </w:tcPr>
          <w:p w:rsidR="002A35D6" w:rsidRPr="00D36FE6" w:rsidRDefault="002A35D6" w:rsidP="00334940">
            <w:pPr>
              <w:pStyle w:val="af2"/>
              <w:widowControl w:val="0"/>
              <w:tabs>
                <w:tab w:val="left" w:pos="0"/>
              </w:tabs>
              <w:jc w:val="center"/>
              <w:rPr>
                <w:color w:val="000000"/>
                <w:lang w:val="uk-UA"/>
              </w:rPr>
            </w:pPr>
            <w:r w:rsidRPr="00D36FE6">
              <w:rPr>
                <w:color w:val="000000"/>
                <w:lang w:val="uk-UA"/>
              </w:rPr>
              <w:t>обласний бюджет</w:t>
            </w:r>
            <w:r w:rsidR="00334940">
              <w:rPr>
                <w:color w:val="000000"/>
                <w:lang w:val="uk-UA"/>
              </w:rPr>
              <w:t xml:space="preserve"> </w:t>
            </w:r>
            <w:r>
              <w:rPr>
                <w:color w:val="000000"/>
                <w:lang w:val="uk-UA"/>
              </w:rPr>
              <w:t>(тис. грн.)</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1134"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851" w:type="dxa"/>
          </w:tcPr>
          <w:p w:rsidR="002A35D6" w:rsidRPr="00DE1641" w:rsidRDefault="00C60AF0" w:rsidP="00334940">
            <w:pPr>
              <w:pStyle w:val="af2"/>
              <w:widowControl w:val="0"/>
              <w:tabs>
                <w:tab w:val="left" w:pos="0"/>
              </w:tabs>
              <w:ind w:left="-108"/>
              <w:jc w:val="center"/>
              <w:rPr>
                <w:color w:val="000000"/>
                <w:sz w:val="22"/>
                <w:szCs w:val="22"/>
                <w:lang w:val="uk-UA"/>
              </w:rPr>
            </w:pPr>
            <w:r>
              <w:rPr>
                <w:color w:val="000000"/>
                <w:sz w:val="22"/>
                <w:szCs w:val="22"/>
                <w:lang w:val="uk-UA"/>
              </w:rPr>
              <w:t>0</w:t>
            </w:r>
          </w:p>
        </w:tc>
        <w:tc>
          <w:tcPr>
            <w:tcW w:w="850"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1701" w:type="dxa"/>
          </w:tcPr>
          <w:p w:rsidR="002A35D6" w:rsidRPr="00A16DC7" w:rsidRDefault="00C60AF0" w:rsidP="00C60AF0">
            <w:pPr>
              <w:pStyle w:val="af2"/>
              <w:widowControl w:val="0"/>
              <w:tabs>
                <w:tab w:val="left" w:pos="0"/>
              </w:tabs>
              <w:jc w:val="center"/>
              <w:rPr>
                <w:color w:val="000000"/>
                <w:lang w:val="uk-UA"/>
              </w:rPr>
            </w:pPr>
            <w:r>
              <w:rPr>
                <w:color w:val="000000"/>
                <w:lang w:val="uk-UA"/>
              </w:rPr>
              <w:t>0</w:t>
            </w:r>
          </w:p>
        </w:tc>
      </w:tr>
      <w:tr w:rsidR="0025029A" w:rsidRPr="00F63BAC" w:rsidTr="00C60AF0">
        <w:tc>
          <w:tcPr>
            <w:tcW w:w="2978" w:type="dxa"/>
          </w:tcPr>
          <w:p w:rsidR="002A35D6" w:rsidRPr="00D36FE6" w:rsidRDefault="002A35D6" w:rsidP="00334940">
            <w:pPr>
              <w:pStyle w:val="af2"/>
              <w:widowControl w:val="0"/>
              <w:tabs>
                <w:tab w:val="left" w:pos="0"/>
              </w:tabs>
              <w:jc w:val="center"/>
              <w:rPr>
                <w:color w:val="000000"/>
                <w:lang w:val="uk-UA"/>
              </w:rPr>
            </w:pPr>
            <w:r>
              <w:rPr>
                <w:color w:val="000000"/>
                <w:lang w:val="uk-UA"/>
              </w:rPr>
              <w:t>б</w:t>
            </w:r>
            <w:r w:rsidRPr="00D36FE6">
              <w:rPr>
                <w:color w:val="000000"/>
                <w:lang w:val="uk-UA"/>
              </w:rPr>
              <w:t>юджет</w:t>
            </w:r>
            <w:r w:rsidR="00C60AF0">
              <w:rPr>
                <w:color w:val="000000"/>
                <w:lang w:val="uk-UA"/>
              </w:rPr>
              <w:t xml:space="preserve"> Бахмутської </w:t>
            </w:r>
            <w:r w:rsidR="000A6920">
              <w:rPr>
                <w:color w:val="000000"/>
                <w:lang w:val="uk-UA"/>
              </w:rPr>
              <w:t xml:space="preserve"> міської</w:t>
            </w:r>
            <w:r>
              <w:rPr>
                <w:color w:val="000000"/>
                <w:lang w:val="uk-UA"/>
              </w:rPr>
              <w:t xml:space="preserve"> територіальної громади (тис. грн.)</w:t>
            </w:r>
          </w:p>
        </w:tc>
        <w:tc>
          <w:tcPr>
            <w:tcW w:w="992" w:type="dxa"/>
          </w:tcPr>
          <w:p w:rsidR="002A35D6" w:rsidRPr="00DE1641" w:rsidRDefault="00C60AF0" w:rsidP="00C60AF0">
            <w:pPr>
              <w:pStyle w:val="af2"/>
              <w:widowControl w:val="0"/>
              <w:tabs>
                <w:tab w:val="left" w:pos="0"/>
              </w:tabs>
              <w:ind w:left="0"/>
              <w:jc w:val="center"/>
              <w:rPr>
                <w:color w:val="000000"/>
                <w:sz w:val="22"/>
                <w:szCs w:val="22"/>
                <w:lang w:val="uk-UA"/>
              </w:rPr>
            </w:pPr>
            <w:r>
              <w:rPr>
                <w:color w:val="000000"/>
                <w:sz w:val="22"/>
                <w:szCs w:val="22"/>
                <w:lang w:val="uk-UA"/>
              </w:rPr>
              <w:t>1570,0</w:t>
            </w:r>
          </w:p>
        </w:tc>
        <w:tc>
          <w:tcPr>
            <w:tcW w:w="1134" w:type="dxa"/>
          </w:tcPr>
          <w:p w:rsidR="002A35D6" w:rsidRPr="00DE1641" w:rsidRDefault="00C60AF0" w:rsidP="00C60AF0">
            <w:pPr>
              <w:pStyle w:val="af2"/>
              <w:widowControl w:val="0"/>
              <w:tabs>
                <w:tab w:val="left" w:pos="0"/>
              </w:tabs>
              <w:ind w:left="0"/>
              <w:jc w:val="center"/>
              <w:rPr>
                <w:color w:val="000000"/>
                <w:sz w:val="22"/>
                <w:szCs w:val="22"/>
                <w:lang w:val="uk-UA"/>
              </w:rPr>
            </w:pPr>
            <w:r>
              <w:rPr>
                <w:color w:val="000000"/>
                <w:sz w:val="22"/>
                <w:szCs w:val="22"/>
                <w:lang w:val="uk-UA"/>
              </w:rPr>
              <w:t>1900,0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2200,0</w:t>
            </w:r>
          </w:p>
        </w:tc>
        <w:tc>
          <w:tcPr>
            <w:tcW w:w="992"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950,0</w:t>
            </w:r>
          </w:p>
        </w:tc>
        <w:tc>
          <w:tcPr>
            <w:tcW w:w="851"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1120,0</w:t>
            </w:r>
          </w:p>
        </w:tc>
        <w:tc>
          <w:tcPr>
            <w:tcW w:w="850"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1120,0</w:t>
            </w:r>
          </w:p>
        </w:tc>
        <w:tc>
          <w:tcPr>
            <w:tcW w:w="1701" w:type="dxa"/>
          </w:tcPr>
          <w:p w:rsidR="002A35D6" w:rsidRPr="00A16DC7" w:rsidRDefault="00C60AF0" w:rsidP="00C60AF0">
            <w:pPr>
              <w:pStyle w:val="af2"/>
              <w:widowControl w:val="0"/>
              <w:tabs>
                <w:tab w:val="left" w:pos="0"/>
              </w:tabs>
              <w:jc w:val="center"/>
              <w:rPr>
                <w:color w:val="000000"/>
                <w:lang w:val="uk-UA"/>
              </w:rPr>
            </w:pPr>
            <w:r>
              <w:rPr>
                <w:color w:val="000000"/>
                <w:lang w:val="uk-UA"/>
              </w:rPr>
              <w:t>8860,0</w:t>
            </w:r>
          </w:p>
        </w:tc>
      </w:tr>
      <w:tr w:rsidR="0025029A" w:rsidRPr="00F63BAC" w:rsidTr="00C60AF0">
        <w:trPr>
          <w:trHeight w:val="731"/>
        </w:trPr>
        <w:tc>
          <w:tcPr>
            <w:tcW w:w="2978" w:type="dxa"/>
          </w:tcPr>
          <w:p w:rsidR="002A35D6" w:rsidRPr="00D36FE6" w:rsidRDefault="002A35D6" w:rsidP="00334940">
            <w:pPr>
              <w:pStyle w:val="af2"/>
              <w:widowControl w:val="0"/>
              <w:tabs>
                <w:tab w:val="left" w:pos="0"/>
              </w:tabs>
              <w:jc w:val="center"/>
              <w:rPr>
                <w:color w:val="000000"/>
                <w:lang w:val="uk-UA"/>
              </w:rPr>
            </w:pPr>
            <w:r w:rsidRPr="00D36FE6">
              <w:rPr>
                <w:color w:val="000000"/>
                <w:lang w:val="uk-UA"/>
              </w:rPr>
              <w:t>кошти інших джерел</w:t>
            </w:r>
            <w:r w:rsidR="0002128F">
              <w:rPr>
                <w:color w:val="000000"/>
                <w:lang w:val="uk-UA"/>
              </w:rPr>
              <w:t xml:space="preserve"> </w:t>
            </w:r>
            <w:r>
              <w:rPr>
                <w:color w:val="000000"/>
                <w:lang w:val="uk-UA"/>
              </w:rPr>
              <w:t>(тис. грн.)</w:t>
            </w:r>
          </w:p>
        </w:tc>
        <w:tc>
          <w:tcPr>
            <w:tcW w:w="992" w:type="dxa"/>
          </w:tcPr>
          <w:p w:rsidR="002A35D6" w:rsidRPr="00DE1641" w:rsidRDefault="00C60AF0" w:rsidP="00C60AF0">
            <w:pPr>
              <w:pStyle w:val="af2"/>
              <w:widowControl w:val="0"/>
              <w:tabs>
                <w:tab w:val="left" w:pos="0"/>
              </w:tabs>
              <w:jc w:val="center"/>
              <w:rPr>
                <w:color w:val="000000"/>
                <w:sz w:val="22"/>
                <w:szCs w:val="22"/>
                <w:lang w:val="uk-UA"/>
              </w:rPr>
            </w:pPr>
            <w:r>
              <w:rPr>
                <w:color w:val="000000"/>
                <w:sz w:val="22"/>
                <w:szCs w:val="22"/>
                <w:lang w:val="uk-UA"/>
              </w:rPr>
              <w:t>0</w:t>
            </w:r>
          </w:p>
        </w:tc>
        <w:tc>
          <w:tcPr>
            <w:tcW w:w="1134" w:type="dxa"/>
          </w:tcPr>
          <w:p w:rsidR="002A35D6" w:rsidRPr="00DE1641" w:rsidRDefault="00C60AF0" w:rsidP="00C60AF0">
            <w:pPr>
              <w:pStyle w:val="af2"/>
              <w:widowControl w:val="0"/>
              <w:tabs>
                <w:tab w:val="left" w:pos="0"/>
              </w:tabs>
              <w:jc w:val="center"/>
              <w:rPr>
                <w:color w:val="000000"/>
                <w:sz w:val="22"/>
                <w:szCs w:val="22"/>
                <w:lang w:val="uk-UA"/>
              </w:rPr>
            </w:pPr>
            <w:r>
              <w:rPr>
                <w:color w:val="000000"/>
                <w:sz w:val="22"/>
                <w:szCs w:val="22"/>
                <w:lang w:val="uk-UA"/>
              </w:rPr>
              <w:t>0</w:t>
            </w:r>
          </w:p>
        </w:tc>
        <w:tc>
          <w:tcPr>
            <w:tcW w:w="992" w:type="dxa"/>
          </w:tcPr>
          <w:p w:rsidR="002A35D6" w:rsidRPr="00DE1641" w:rsidRDefault="00C60AF0" w:rsidP="00C60AF0">
            <w:pPr>
              <w:pStyle w:val="af2"/>
              <w:widowControl w:val="0"/>
              <w:tabs>
                <w:tab w:val="left" w:pos="0"/>
              </w:tabs>
              <w:jc w:val="center"/>
              <w:rPr>
                <w:color w:val="000000"/>
                <w:sz w:val="22"/>
                <w:szCs w:val="22"/>
                <w:lang w:val="uk-UA"/>
              </w:rPr>
            </w:pPr>
            <w:r>
              <w:rPr>
                <w:color w:val="000000"/>
                <w:sz w:val="22"/>
                <w:szCs w:val="22"/>
                <w:lang w:val="uk-UA"/>
              </w:rPr>
              <w:t>0</w:t>
            </w:r>
          </w:p>
        </w:tc>
        <w:tc>
          <w:tcPr>
            <w:tcW w:w="992" w:type="dxa"/>
          </w:tcPr>
          <w:p w:rsidR="002A35D6" w:rsidRPr="00DE1641" w:rsidRDefault="00C60AF0" w:rsidP="00C60AF0">
            <w:pPr>
              <w:pStyle w:val="af2"/>
              <w:widowControl w:val="0"/>
              <w:tabs>
                <w:tab w:val="left" w:pos="0"/>
              </w:tabs>
              <w:jc w:val="center"/>
              <w:rPr>
                <w:color w:val="000000"/>
                <w:sz w:val="22"/>
                <w:szCs w:val="22"/>
                <w:lang w:val="uk-UA"/>
              </w:rPr>
            </w:pPr>
            <w:r>
              <w:rPr>
                <w:color w:val="000000"/>
                <w:sz w:val="22"/>
                <w:szCs w:val="22"/>
                <w:lang w:val="uk-UA"/>
              </w:rPr>
              <w:t>0</w:t>
            </w:r>
          </w:p>
        </w:tc>
        <w:tc>
          <w:tcPr>
            <w:tcW w:w="851" w:type="dxa"/>
          </w:tcPr>
          <w:p w:rsidR="002A35D6" w:rsidRPr="00DE1641" w:rsidRDefault="00C60AF0" w:rsidP="00C60AF0">
            <w:pPr>
              <w:pStyle w:val="af2"/>
              <w:widowControl w:val="0"/>
              <w:tabs>
                <w:tab w:val="left" w:pos="0"/>
              </w:tabs>
              <w:jc w:val="center"/>
              <w:rPr>
                <w:color w:val="000000"/>
                <w:sz w:val="22"/>
                <w:szCs w:val="22"/>
                <w:lang w:val="uk-UA"/>
              </w:rPr>
            </w:pPr>
            <w:r>
              <w:rPr>
                <w:color w:val="000000"/>
                <w:sz w:val="22"/>
                <w:szCs w:val="22"/>
                <w:lang w:val="uk-UA"/>
              </w:rPr>
              <w:t>0</w:t>
            </w:r>
          </w:p>
        </w:tc>
        <w:tc>
          <w:tcPr>
            <w:tcW w:w="850" w:type="dxa"/>
          </w:tcPr>
          <w:p w:rsidR="002A35D6" w:rsidRPr="00DE1641" w:rsidRDefault="00C60AF0" w:rsidP="00C60AF0">
            <w:pPr>
              <w:pStyle w:val="af2"/>
              <w:widowControl w:val="0"/>
              <w:tabs>
                <w:tab w:val="left" w:pos="0"/>
              </w:tabs>
              <w:ind w:left="-108"/>
              <w:jc w:val="center"/>
              <w:rPr>
                <w:color w:val="000000"/>
                <w:sz w:val="22"/>
                <w:szCs w:val="22"/>
                <w:lang w:val="uk-UA"/>
              </w:rPr>
            </w:pPr>
            <w:r>
              <w:rPr>
                <w:color w:val="000000"/>
                <w:sz w:val="22"/>
                <w:szCs w:val="22"/>
                <w:lang w:val="uk-UA"/>
              </w:rPr>
              <w:t>0</w:t>
            </w:r>
          </w:p>
        </w:tc>
        <w:tc>
          <w:tcPr>
            <w:tcW w:w="1701" w:type="dxa"/>
          </w:tcPr>
          <w:p w:rsidR="002A35D6" w:rsidRPr="00A16DC7" w:rsidRDefault="00C60AF0" w:rsidP="00C60AF0">
            <w:pPr>
              <w:pStyle w:val="af2"/>
              <w:widowControl w:val="0"/>
              <w:tabs>
                <w:tab w:val="left" w:pos="0"/>
              </w:tabs>
              <w:jc w:val="center"/>
              <w:rPr>
                <w:color w:val="000000"/>
                <w:lang w:val="uk-UA"/>
              </w:rPr>
            </w:pPr>
            <w:r>
              <w:rPr>
                <w:color w:val="000000"/>
                <w:lang w:val="uk-UA"/>
              </w:rPr>
              <w:t>0</w:t>
            </w:r>
          </w:p>
        </w:tc>
      </w:tr>
    </w:tbl>
    <w:p w:rsidR="00F25C98" w:rsidRDefault="00447DE3" w:rsidP="00A949E1">
      <w:pPr>
        <w:tabs>
          <w:tab w:val="left" w:pos="5103"/>
        </w:tabs>
        <w:ind w:left="-284" w:right="-376" w:firstLine="709"/>
        <w:jc w:val="both"/>
      </w:pPr>
      <w:r>
        <w:rPr>
          <w:i/>
          <w:lang w:val="uk-UA"/>
        </w:rPr>
        <w:t>Додаток 3 «</w:t>
      </w:r>
      <w:r w:rsidR="00F965D7">
        <w:rPr>
          <w:i/>
          <w:lang w:val="uk-UA"/>
        </w:rPr>
        <w:t>Ресурсне забезпечення</w:t>
      </w:r>
      <w:r>
        <w:rPr>
          <w:i/>
          <w:lang w:val="uk-UA"/>
        </w:rPr>
        <w:t xml:space="preserve"> Програми»</w:t>
      </w:r>
      <w:r w:rsidR="00F965D7">
        <w:rPr>
          <w:i/>
          <w:lang w:val="uk-UA"/>
        </w:rPr>
        <w:t xml:space="preserve"> </w:t>
      </w:r>
      <w:r>
        <w:rPr>
          <w:i/>
          <w:lang w:val="uk-UA"/>
        </w:rPr>
        <w:t>до</w:t>
      </w:r>
      <w:r w:rsidR="0053288B">
        <w:rPr>
          <w:i/>
          <w:lang w:val="uk-UA"/>
        </w:rPr>
        <w:t xml:space="preserve"> </w:t>
      </w:r>
      <w:r w:rsidR="00F965D7" w:rsidRPr="00E14C14">
        <w:rPr>
          <w:i/>
          <w:lang w:val="uk-UA"/>
        </w:rPr>
        <w:t>Програми</w:t>
      </w:r>
      <w:r w:rsidR="00F965D7" w:rsidRPr="00E14C14">
        <w:rPr>
          <w:bCs/>
          <w:i/>
          <w:lang w:val="uk-UA"/>
        </w:rPr>
        <w:t xml:space="preserve"> забезпечення </w:t>
      </w:r>
      <w:r w:rsidR="00334940">
        <w:rPr>
          <w:bCs/>
          <w:i/>
          <w:lang w:val="uk-UA"/>
        </w:rPr>
        <w:t>мінімально достатнього рівня безпеки населення і території Бахмутської</w:t>
      </w:r>
      <w:r w:rsidR="001F3E10">
        <w:rPr>
          <w:bCs/>
          <w:i/>
          <w:lang w:val="uk-UA"/>
        </w:rPr>
        <w:t xml:space="preserve"> міської</w:t>
      </w:r>
      <w:r w:rsidR="00334940">
        <w:rPr>
          <w:bCs/>
          <w:i/>
          <w:lang w:val="uk-UA"/>
        </w:rPr>
        <w:t xml:space="preserve"> об’єднаної територіальної громади від надзвичайних ситуацій техногенного та природного характеру на 2021-2026 роки, </w:t>
      </w:r>
      <w:r w:rsidR="00F965D7" w:rsidRPr="00E14C14">
        <w:rPr>
          <w:i/>
          <w:lang w:val="uk-UA"/>
        </w:rPr>
        <w:t>підготовлені відділом з питань цивільного захисту, мобілізаційної та оборонної роботи Бахмутської міської ради</w:t>
      </w:r>
      <w:r w:rsidR="00F965D7" w:rsidRPr="00730CDA">
        <w:rPr>
          <w:i/>
          <w:lang w:val="uk-UA"/>
        </w:rPr>
        <w:t>.</w:t>
      </w:r>
    </w:p>
    <w:p w:rsidR="00F25C98" w:rsidRPr="0025029A" w:rsidRDefault="00F25C98" w:rsidP="00F25C98">
      <w:pPr>
        <w:rPr>
          <w:lang w:val="uk-UA"/>
        </w:rPr>
      </w:pPr>
    </w:p>
    <w:p w:rsidR="00F25C98" w:rsidRPr="00730CDA" w:rsidRDefault="00F25C98" w:rsidP="00F25C98">
      <w:pPr>
        <w:ind w:right="-1"/>
      </w:pPr>
      <w:r w:rsidRPr="00730CDA">
        <w:t>Начальник відділу з питань цивільного</w:t>
      </w:r>
    </w:p>
    <w:p w:rsidR="00F25C98" w:rsidRPr="00730CDA" w:rsidRDefault="00F25C98" w:rsidP="00F25C98">
      <w:pPr>
        <w:ind w:right="-1"/>
      </w:pPr>
      <w:r w:rsidRPr="00730CDA">
        <w:t>захисту, мобілізаційної та оборонної роботи</w:t>
      </w:r>
    </w:p>
    <w:p w:rsidR="005D37E5" w:rsidRPr="00F25C98" w:rsidRDefault="00F25C98" w:rsidP="00F25C98">
      <w:pPr>
        <w:ind w:right="-1"/>
        <w:rPr>
          <w:i/>
          <w:lang w:val="uk-UA"/>
        </w:rPr>
      </w:pPr>
      <w:r w:rsidRPr="00730CDA">
        <w:t>Бахмутської міської ради</w:t>
      </w:r>
      <w:r w:rsidRPr="00730CDA">
        <w:tab/>
      </w:r>
      <w:r w:rsidRPr="00730CDA">
        <w:tab/>
      </w:r>
      <w:r w:rsidRPr="00730CDA">
        <w:tab/>
      </w:r>
      <w:r w:rsidRPr="00730CDA">
        <w:tab/>
      </w:r>
      <w:r w:rsidRPr="00730CDA">
        <w:tab/>
      </w:r>
      <w:r>
        <w:tab/>
      </w:r>
      <w:r w:rsidRPr="00730CDA">
        <w:t>А.Ю. Скляренко</w:t>
      </w:r>
    </w:p>
    <w:sectPr w:rsidR="005D37E5" w:rsidRPr="00F25C98" w:rsidSect="00A949E1">
      <w:pgSz w:w="12240" w:h="15840"/>
      <w:pgMar w:top="1134" w:right="850" w:bottom="709"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99E" w:rsidRDefault="00C4499E">
      <w:r>
        <w:separator/>
      </w:r>
    </w:p>
  </w:endnote>
  <w:endnote w:type="continuationSeparator" w:id="0">
    <w:p w:rsidR="00C4499E" w:rsidRDefault="00C44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99E" w:rsidRDefault="00C4499E">
      <w:r>
        <w:separator/>
      </w:r>
    </w:p>
  </w:footnote>
  <w:footnote w:type="continuationSeparator" w:id="0">
    <w:p w:rsidR="00C4499E" w:rsidRDefault="00C44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937383"/>
      <w:docPartObj>
        <w:docPartGallery w:val="Page Numbers (Top of Page)"/>
        <w:docPartUnique/>
      </w:docPartObj>
    </w:sdtPr>
    <w:sdtContent>
      <w:p w:rsidR="00537F3F" w:rsidRDefault="00677EBE">
        <w:pPr>
          <w:pStyle w:val="a6"/>
          <w:jc w:val="center"/>
        </w:pPr>
        <w:fldSimple w:instr="PAGE   \* MERGEFORMAT">
          <w:r w:rsidR="00706468" w:rsidRPr="00706468">
            <w:rPr>
              <w:noProof/>
              <w:lang w:val="ru-RU"/>
            </w:rPr>
            <w:t>4</w:t>
          </w:r>
        </w:fldSimple>
      </w:p>
    </w:sdtContent>
  </w:sdt>
  <w:p w:rsidR="00537F3F" w:rsidRPr="00ED082A" w:rsidRDefault="00537F3F">
    <w:pPr>
      <w:pStyle w:val="a6"/>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661047"/>
      <w:docPartObj>
        <w:docPartGallery w:val="Page Numbers (Top of Page)"/>
        <w:docPartUnique/>
      </w:docPartObj>
    </w:sdtPr>
    <w:sdtContent>
      <w:p w:rsidR="00537F3F" w:rsidRDefault="00677EBE">
        <w:pPr>
          <w:pStyle w:val="a6"/>
          <w:jc w:val="center"/>
        </w:pPr>
        <w:fldSimple w:instr="PAGE   \* MERGEFORMAT">
          <w:r w:rsidR="00706468" w:rsidRPr="00706468">
            <w:rPr>
              <w:noProof/>
              <w:lang w:val="ru-RU"/>
            </w:rPr>
            <w:t>18</w:t>
          </w:r>
        </w:fldSimple>
      </w:p>
    </w:sdtContent>
  </w:sdt>
  <w:p w:rsidR="00537F3F" w:rsidRPr="00761F49" w:rsidRDefault="00537F3F" w:rsidP="004E41DE">
    <w:pPr>
      <w:pStyle w:val="a6"/>
      <w:jc w:val="center"/>
      <w:rPr>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6910921"/>
      <w:docPartObj>
        <w:docPartGallery w:val="Page Numbers (Top of Page)"/>
        <w:docPartUnique/>
      </w:docPartObj>
    </w:sdtPr>
    <w:sdtContent>
      <w:p w:rsidR="00537F3F" w:rsidRDefault="00677EBE">
        <w:pPr>
          <w:pStyle w:val="a6"/>
          <w:jc w:val="center"/>
        </w:pPr>
        <w:fldSimple w:instr="PAGE   \* MERGEFORMAT">
          <w:r w:rsidR="00706468" w:rsidRPr="00706468">
            <w:rPr>
              <w:noProof/>
              <w:lang w:val="ru-RU"/>
            </w:rPr>
            <w:t>19</w:t>
          </w:r>
        </w:fldSimple>
      </w:p>
    </w:sdtContent>
  </w:sdt>
  <w:p w:rsidR="00537F3F" w:rsidRPr="00761F49" w:rsidRDefault="00537F3F" w:rsidP="004E41DE">
    <w:pPr>
      <w:pStyle w:val="a6"/>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33"/>
    <w:lvl w:ilvl="0">
      <w:start w:val="1"/>
      <w:numFmt w:val="decimal"/>
      <w:lvlText w:val="%1"/>
      <w:lvlJc w:val="left"/>
      <w:pPr>
        <w:tabs>
          <w:tab w:val="num" w:pos="1440"/>
        </w:tabs>
        <w:ind w:left="1440" w:hanging="1156"/>
      </w:pPr>
      <w:rPr>
        <w:rFonts w:cs="Times New Roman" w:hint="default"/>
      </w:rPr>
    </w:lvl>
  </w:abstractNum>
  <w:abstractNum w:abstractNumId="1">
    <w:nsid w:val="006A202E"/>
    <w:multiLevelType w:val="hybridMultilevel"/>
    <w:tmpl w:val="68AE7458"/>
    <w:lvl w:ilvl="0" w:tplc="48623A34">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02680092"/>
    <w:multiLevelType w:val="hybridMultilevel"/>
    <w:tmpl w:val="0D52464E"/>
    <w:lvl w:ilvl="0" w:tplc="975E8022">
      <w:start w:val="1"/>
      <w:numFmt w:val="decimal"/>
      <w:lvlText w:val="%1."/>
      <w:lvlJc w:val="left"/>
      <w:pPr>
        <w:ind w:left="1830" w:hanging="111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18C440D8"/>
    <w:multiLevelType w:val="multilevel"/>
    <w:tmpl w:val="B2E21A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C7314A1"/>
    <w:multiLevelType w:val="hybridMultilevel"/>
    <w:tmpl w:val="33B62538"/>
    <w:lvl w:ilvl="0" w:tplc="0419000F">
      <w:start w:val="1"/>
      <w:numFmt w:val="decimal"/>
      <w:lvlText w:val="%1."/>
      <w:lvlJc w:val="left"/>
      <w:pPr>
        <w:ind w:left="1180" w:hanging="360"/>
      </w:p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5">
    <w:nsid w:val="2BDC5206"/>
    <w:multiLevelType w:val="hybridMultilevel"/>
    <w:tmpl w:val="875AF58C"/>
    <w:lvl w:ilvl="0" w:tplc="88242E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10541CB"/>
    <w:multiLevelType w:val="multilevel"/>
    <w:tmpl w:val="7FD8077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62C6EFC"/>
    <w:multiLevelType w:val="multilevel"/>
    <w:tmpl w:val="C27C9188"/>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8">
    <w:nsid w:val="413E1E0A"/>
    <w:multiLevelType w:val="hybridMultilevel"/>
    <w:tmpl w:val="54327D6C"/>
    <w:lvl w:ilvl="0" w:tplc="434AF3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F62C48"/>
    <w:multiLevelType w:val="hybridMultilevel"/>
    <w:tmpl w:val="F5E03650"/>
    <w:lvl w:ilvl="0" w:tplc="48623A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AD609A9"/>
    <w:multiLevelType w:val="hybridMultilevel"/>
    <w:tmpl w:val="360EFD8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6AB092C"/>
    <w:multiLevelType w:val="hybridMultilevel"/>
    <w:tmpl w:val="708AC462"/>
    <w:lvl w:ilvl="0" w:tplc="EC04DF62">
      <w:start w:val="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8"/>
  </w:num>
  <w:num w:numId="4">
    <w:abstractNumId w:val="4"/>
  </w:num>
  <w:num w:numId="5">
    <w:abstractNumId w:val="1"/>
  </w:num>
  <w:num w:numId="6">
    <w:abstractNumId w:val="7"/>
  </w:num>
  <w:num w:numId="7">
    <w:abstractNumId w:val="9"/>
  </w:num>
  <w:num w:numId="8">
    <w:abstractNumId w:val="3"/>
  </w:num>
  <w:num w:numId="9">
    <w:abstractNumId w:val="6"/>
  </w:num>
  <w:num w:numId="10">
    <w:abstractNumId w:val="11"/>
  </w:num>
  <w:num w:numId="11">
    <w:abstractNumId w:val="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drawingGridHorizontalSpacing w:val="140"/>
  <w:displayHorizontalDrawingGridEvery w:val="2"/>
  <w:characterSpacingControl w:val="doNotCompress"/>
  <w:doNotValidateAgainstSchema/>
  <w:doNotDemarcateInvalidXml/>
  <w:hdrShapeDefaults>
    <o:shapedefaults v:ext="edit" spidmax="189442"/>
  </w:hdrShapeDefaults>
  <w:footnotePr>
    <w:footnote w:id="-1"/>
    <w:footnote w:id="0"/>
  </w:footnotePr>
  <w:endnotePr>
    <w:endnote w:id="-1"/>
    <w:endnote w:id="0"/>
  </w:endnotePr>
  <w:compat/>
  <w:rsids>
    <w:rsidRoot w:val="0022109B"/>
    <w:rsid w:val="00001C3A"/>
    <w:rsid w:val="000024A5"/>
    <w:rsid w:val="00004800"/>
    <w:rsid w:val="00004E1C"/>
    <w:rsid w:val="000052CC"/>
    <w:rsid w:val="000058D3"/>
    <w:rsid w:val="0000590B"/>
    <w:rsid w:val="00005B57"/>
    <w:rsid w:val="000070E2"/>
    <w:rsid w:val="00007DEF"/>
    <w:rsid w:val="00007F78"/>
    <w:rsid w:val="00011969"/>
    <w:rsid w:val="0001246A"/>
    <w:rsid w:val="00014506"/>
    <w:rsid w:val="000156CF"/>
    <w:rsid w:val="000159DC"/>
    <w:rsid w:val="000164D1"/>
    <w:rsid w:val="00017FB4"/>
    <w:rsid w:val="0002128F"/>
    <w:rsid w:val="00021306"/>
    <w:rsid w:val="0002183B"/>
    <w:rsid w:val="00021BF2"/>
    <w:rsid w:val="000227AF"/>
    <w:rsid w:val="00023F1A"/>
    <w:rsid w:val="00024952"/>
    <w:rsid w:val="00026CAA"/>
    <w:rsid w:val="0002773A"/>
    <w:rsid w:val="000318C5"/>
    <w:rsid w:val="00037013"/>
    <w:rsid w:val="00037D74"/>
    <w:rsid w:val="00043807"/>
    <w:rsid w:val="00045CE1"/>
    <w:rsid w:val="00046C26"/>
    <w:rsid w:val="00046CB4"/>
    <w:rsid w:val="000471A8"/>
    <w:rsid w:val="000516E6"/>
    <w:rsid w:val="00052639"/>
    <w:rsid w:val="00053494"/>
    <w:rsid w:val="00054677"/>
    <w:rsid w:val="00054D83"/>
    <w:rsid w:val="000551C8"/>
    <w:rsid w:val="00055651"/>
    <w:rsid w:val="00057765"/>
    <w:rsid w:val="000601FA"/>
    <w:rsid w:val="00060BC9"/>
    <w:rsid w:val="00060C89"/>
    <w:rsid w:val="000650E8"/>
    <w:rsid w:val="000655C0"/>
    <w:rsid w:val="00065CAA"/>
    <w:rsid w:val="00066F0F"/>
    <w:rsid w:val="00067417"/>
    <w:rsid w:val="00067AA8"/>
    <w:rsid w:val="000709A6"/>
    <w:rsid w:val="00071A34"/>
    <w:rsid w:val="000750CE"/>
    <w:rsid w:val="0007638C"/>
    <w:rsid w:val="00077C3E"/>
    <w:rsid w:val="00083D08"/>
    <w:rsid w:val="00084693"/>
    <w:rsid w:val="0008516B"/>
    <w:rsid w:val="00085AD1"/>
    <w:rsid w:val="00085D10"/>
    <w:rsid w:val="00086A54"/>
    <w:rsid w:val="00086F08"/>
    <w:rsid w:val="00090878"/>
    <w:rsid w:val="000914BD"/>
    <w:rsid w:val="000930B9"/>
    <w:rsid w:val="00094217"/>
    <w:rsid w:val="000A0EA8"/>
    <w:rsid w:val="000A2661"/>
    <w:rsid w:val="000A36F5"/>
    <w:rsid w:val="000A6920"/>
    <w:rsid w:val="000A7DFE"/>
    <w:rsid w:val="000B22F4"/>
    <w:rsid w:val="000B5018"/>
    <w:rsid w:val="000B570F"/>
    <w:rsid w:val="000C111C"/>
    <w:rsid w:val="000C2800"/>
    <w:rsid w:val="000C4335"/>
    <w:rsid w:val="000C6AC1"/>
    <w:rsid w:val="000C6DF2"/>
    <w:rsid w:val="000C75DC"/>
    <w:rsid w:val="000D0339"/>
    <w:rsid w:val="000D07B3"/>
    <w:rsid w:val="000D6B15"/>
    <w:rsid w:val="000D7268"/>
    <w:rsid w:val="000E4035"/>
    <w:rsid w:val="000E6E6E"/>
    <w:rsid w:val="000F579D"/>
    <w:rsid w:val="000F5988"/>
    <w:rsid w:val="000F5E0B"/>
    <w:rsid w:val="00102A47"/>
    <w:rsid w:val="001034CA"/>
    <w:rsid w:val="00104DFD"/>
    <w:rsid w:val="00110F4B"/>
    <w:rsid w:val="001121E7"/>
    <w:rsid w:val="0011448B"/>
    <w:rsid w:val="001165A7"/>
    <w:rsid w:val="0011669F"/>
    <w:rsid w:val="0011766C"/>
    <w:rsid w:val="001211ED"/>
    <w:rsid w:val="00121608"/>
    <w:rsid w:val="001225CE"/>
    <w:rsid w:val="00122F0A"/>
    <w:rsid w:val="00123FC5"/>
    <w:rsid w:val="001258BE"/>
    <w:rsid w:val="00126E44"/>
    <w:rsid w:val="00127E18"/>
    <w:rsid w:val="001316FC"/>
    <w:rsid w:val="0013181D"/>
    <w:rsid w:val="00132FF8"/>
    <w:rsid w:val="00134B6F"/>
    <w:rsid w:val="0014092C"/>
    <w:rsid w:val="0014145D"/>
    <w:rsid w:val="001428C3"/>
    <w:rsid w:val="00143B76"/>
    <w:rsid w:val="001462B5"/>
    <w:rsid w:val="001470AA"/>
    <w:rsid w:val="00147133"/>
    <w:rsid w:val="00147BBE"/>
    <w:rsid w:val="00150D93"/>
    <w:rsid w:val="00151A1C"/>
    <w:rsid w:val="0015417C"/>
    <w:rsid w:val="001702C8"/>
    <w:rsid w:val="00170624"/>
    <w:rsid w:val="001715EF"/>
    <w:rsid w:val="0017170C"/>
    <w:rsid w:val="0017244D"/>
    <w:rsid w:val="00172F0C"/>
    <w:rsid w:val="001776F3"/>
    <w:rsid w:val="00181761"/>
    <w:rsid w:val="00183A86"/>
    <w:rsid w:val="00185A98"/>
    <w:rsid w:val="001861D1"/>
    <w:rsid w:val="00186F79"/>
    <w:rsid w:val="00187879"/>
    <w:rsid w:val="00193745"/>
    <w:rsid w:val="00197780"/>
    <w:rsid w:val="00197BA0"/>
    <w:rsid w:val="00197EF2"/>
    <w:rsid w:val="001A1F7C"/>
    <w:rsid w:val="001A236E"/>
    <w:rsid w:val="001A46C9"/>
    <w:rsid w:val="001A4E86"/>
    <w:rsid w:val="001B4B2F"/>
    <w:rsid w:val="001B5B33"/>
    <w:rsid w:val="001B60C8"/>
    <w:rsid w:val="001C1508"/>
    <w:rsid w:val="001C20E3"/>
    <w:rsid w:val="001C20E4"/>
    <w:rsid w:val="001C52F4"/>
    <w:rsid w:val="001C53C2"/>
    <w:rsid w:val="001C63B0"/>
    <w:rsid w:val="001C7681"/>
    <w:rsid w:val="001C7B77"/>
    <w:rsid w:val="001D0741"/>
    <w:rsid w:val="001D11F1"/>
    <w:rsid w:val="001D2697"/>
    <w:rsid w:val="001D2AF1"/>
    <w:rsid w:val="001D4ADC"/>
    <w:rsid w:val="001D4E5B"/>
    <w:rsid w:val="001E0F86"/>
    <w:rsid w:val="001E35A4"/>
    <w:rsid w:val="001E6E62"/>
    <w:rsid w:val="001E741F"/>
    <w:rsid w:val="001F3A26"/>
    <w:rsid w:val="001F3E10"/>
    <w:rsid w:val="001F7372"/>
    <w:rsid w:val="001F78D0"/>
    <w:rsid w:val="00202679"/>
    <w:rsid w:val="00207DD1"/>
    <w:rsid w:val="00210D91"/>
    <w:rsid w:val="00211EC2"/>
    <w:rsid w:val="00214AC2"/>
    <w:rsid w:val="00215FB8"/>
    <w:rsid w:val="00220B30"/>
    <w:rsid w:val="0022109B"/>
    <w:rsid w:val="00221C2A"/>
    <w:rsid w:val="00222476"/>
    <w:rsid w:val="00225AC9"/>
    <w:rsid w:val="00225ED5"/>
    <w:rsid w:val="00236506"/>
    <w:rsid w:val="00236CE2"/>
    <w:rsid w:val="0024177E"/>
    <w:rsid w:val="00245D4A"/>
    <w:rsid w:val="00246663"/>
    <w:rsid w:val="0024793C"/>
    <w:rsid w:val="0025029A"/>
    <w:rsid w:val="00252999"/>
    <w:rsid w:val="00252E67"/>
    <w:rsid w:val="00254BA5"/>
    <w:rsid w:val="00255150"/>
    <w:rsid w:val="00255F00"/>
    <w:rsid w:val="00256340"/>
    <w:rsid w:val="00257053"/>
    <w:rsid w:val="00260CDF"/>
    <w:rsid w:val="002659C6"/>
    <w:rsid w:val="00272972"/>
    <w:rsid w:val="00274BEC"/>
    <w:rsid w:val="002751D8"/>
    <w:rsid w:val="00275651"/>
    <w:rsid w:val="002758E0"/>
    <w:rsid w:val="002767D7"/>
    <w:rsid w:val="002768D7"/>
    <w:rsid w:val="002829CB"/>
    <w:rsid w:val="00282F0C"/>
    <w:rsid w:val="00286A10"/>
    <w:rsid w:val="00290368"/>
    <w:rsid w:val="00291224"/>
    <w:rsid w:val="002918A4"/>
    <w:rsid w:val="0029261D"/>
    <w:rsid w:val="0029448E"/>
    <w:rsid w:val="00296D51"/>
    <w:rsid w:val="00297E5D"/>
    <w:rsid w:val="002A065E"/>
    <w:rsid w:val="002A12F6"/>
    <w:rsid w:val="002A35D6"/>
    <w:rsid w:val="002A3BF2"/>
    <w:rsid w:val="002A3E6C"/>
    <w:rsid w:val="002A6066"/>
    <w:rsid w:val="002A7FCE"/>
    <w:rsid w:val="002B414F"/>
    <w:rsid w:val="002B449E"/>
    <w:rsid w:val="002C06AE"/>
    <w:rsid w:val="002C1E09"/>
    <w:rsid w:val="002C2DBD"/>
    <w:rsid w:val="002C4A14"/>
    <w:rsid w:val="002C6C11"/>
    <w:rsid w:val="002C6EF7"/>
    <w:rsid w:val="002C77C2"/>
    <w:rsid w:val="002D06FE"/>
    <w:rsid w:val="002D18FC"/>
    <w:rsid w:val="002D4984"/>
    <w:rsid w:val="002E0619"/>
    <w:rsid w:val="002E2302"/>
    <w:rsid w:val="002E3E4F"/>
    <w:rsid w:val="002E53E7"/>
    <w:rsid w:val="002E5CBB"/>
    <w:rsid w:val="002E5F0D"/>
    <w:rsid w:val="002E6C1A"/>
    <w:rsid w:val="002F0168"/>
    <w:rsid w:val="002F016D"/>
    <w:rsid w:val="002F49FE"/>
    <w:rsid w:val="002F6146"/>
    <w:rsid w:val="00301FA0"/>
    <w:rsid w:val="00302A8D"/>
    <w:rsid w:val="00302CFE"/>
    <w:rsid w:val="003049FD"/>
    <w:rsid w:val="00310278"/>
    <w:rsid w:val="00312EDD"/>
    <w:rsid w:val="00314E7D"/>
    <w:rsid w:val="00315769"/>
    <w:rsid w:val="00321554"/>
    <w:rsid w:val="003228FA"/>
    <w:rsid w:val="00322B1D"/>
    <w:rsid w:val="00325C57"/>
    <w:rsid w:val="003264B2"/>
    <w:rsid w:val="003265F2"/>
    <w:rsid w:val="00326624"/>
    <w:rsid w:val="003273F7"/>
    <w:rsid w:val="00327925"/>
    <w:rsid w:val="0033136A"/>
    <w:rsid w:val="00333473"/>
    <w:rsid w:val="0033368C"/>
    <w:rsid w:val="00334940"/>
    <w:rsid w:val="00334DF4"/>
    <w:rsid w:val="003370A2"/>
    <w:rsid w:val="00337861"/>
    <w:rsid w:val="00340D80"/>
    <w:rsid w:val="00341E9F"/>
    <w:rsid w:val="0034522D"/>
    <w:rsid w:val="0034531F"/>
    <w:rsid w:val="00345FE5"/>
    <w:rsid w:val="00350145"/>
    <w:rsid w:val="0035037F"/>
    <w:rsid w:val="00350A84"/>
    <w:rsid w:val="0035181E"/>
    <w:rsid w:val="00353661"/>
    <w:rsid w:val="00353C14"/>
    <w:rsid w:val="003541EF"/>
    <w:rsid w:val="0035557C"/>
    <w:rsid w:val="0035580F"/>
    <w:rsid w:val="00356006"/>
    <w:rsid w:val="00356DBF"/>
    <w:rsid w:val="00357DBB"/>
    <w:rsid w:val="00357F40"/>
    <w:rsid w:val="00360EC6"/>
    <w:rsid w:val="003621F4"/>
    <w:rsid w:val="00362A2E"/>
    <w:rsid w:val="00363D9E"/>
    <w:rsid w:val="0036560F"/>
    <w:rsid w:val="00365F5B"/>
    <w:rsid w:val="00370607"/>
    <w:rsid w:val="003724F4"/>
    <w:rsid w:val="003740FC"/>
    <w:rsid w:val="00376CF8"/>
    <w:rsid w:val="00381D32"/>
    <w:rsid w:val="00382A71"/>
    <w:rsid w:val="003861B3"/>
    <w:rsid w:val="00386E0D"/>
    <w:rsid w:val="00391D2F"/>
    <w:rsid w:val="0039328F"/>
    <w:rsid w:val="00393766"/>
    <w:rsid w:val="00397D48"/>
    <w:rsid w:val="003A239C"/>
    <w:rsid w:val="003A2585"/>
    <w:rsid w:val="003A2967"/>
    <w:rsid w:val="003A4DD4"/>
    <w:rsid w:val="003A50C4"/>
    <w:rsid w:val="003A71EB"/>
    <w:rsid w:val="003A7AEE"/>
    <w:rsid w:val="003B00BD"/>
    <w:rsid w:val="003B0147"/>
    <w:rsid w:val="003B1266"/>
    <w:rsid w:val="003B30F5"/>
    <w:rsid w:val="003B66DE"/>
    <w:rsid w:val="003C01F7"/>
    <w:rsid w:val="003C64E6"/>
    <w:rsid w:val="003C6DC6"/>
    <w:rsid w:val="003D15C3"/>
    <w:rsid w:val="003D198C"/>
    <w:rsid w:val="003D4E0C"/>
    <w:rsid w:val="003D51B8"/>
    <w:rsid w:val="003D52DF"/>
    <w:rsid w:val="003D6C1B"/>
    <w:rsid w:val="003E02DB"/>
    <w:rsid w:val="003E161B"/>
    <w:rsid w:val="003E17D8"/>
    <w:rsid w:val="003E1B7E"/>
    <w:rsid w:val="003E1BC6"/>
    <w:rsid w:val="003E6DE4"/>
    <w:rsid w:val="003F0D86"/>
    <w:rsid w:val="003F2814"/>
    <w:rsid w:val="003F4C23"/>
    <w:rsid w:val="003F5EBC"/>
    <w:rsid w:val="003F71DF"/>
    <w:rsid w:val="003F7ED0"/>
    <w:rsid w:val="004024F7"/>
    <w:rsid w:val="00403337"/>
    <w:rsid w:val="0040657A"/>
    <w:rsid w:val="00411980"/>
    <w:rsid w:val="004125FA"/>
    <w:rsid w:val="00415E10"/>
    <w:rsid w:val="00415F83"/>
    <w:rsid w:val="0042204A"/>
    <w:rsid w:val="004257A5"/>
    <w:rsid w:val="00425C7A"/>
    <w:rsid w:val="00426895"/>
    <w:rsid w:val="00430D96"/>
    <w:rsid w:val="00431570"/>
    <w:rsid w:val="004348E7"/>
    <w:rsid w:val="00437F3E"/>
    <w:rsid w:val="00442112"/>
    <w:rsid w:val="004424A3"/>
    <w:rsid w:val="004441FD"/>
    <w:rsid w:val="004445AF"/>
    <w:rsid w:val="0044611F"/>
    <w:rsid w:val="0044754D"/>
    <w:rsid w:val="00447DDD"/>
    <w:rsid w:val="00447DE3"/>
    <w:rsid w:val="00451F0F"/>
    <w:rsid w:val="004537BD"/>
    <w:rsid w:val="00454210"/>
    <w:rsid w:val="004620DA"/>
    <w:rsid w:val="00463715"/>
    <w:rsid w:val="00465829"/>
    <w:rsid w:val="004669E8"/>
    <w:rsid w:val="004703EE"/>
    <w:rsid w:val="004718D0"/>
    <w:rsid w:val="004723D9"/>
    <w:rsid w:val="00475E6D"/>
    <w:rsid w:val="00477D80"/>
    <w:rsid w:val="00480E8C"/>
    <w:rsid w:val="00481199"/>
    <w:rsid w:val="00482A05"/>
    <w:rsid w:val="0048414F"/>
    <w:rsid w:val="00484CB7"/>
    <w:rsid w:val="0048525D"/>
    <w:rsid w:val="0048575A"/>
    <w:rsid w:val="004857F7"/>
    <w:rsid w:val="00485A0F"/>
    <w:rsid w:val="0048662F"/>
    <w:rsid w:val="00487DCD"/>
    <w:rsid w:val="00491585"/>
    <w:rsid w:val="00492A3D"/>
    <w:rsid w:val="00492D76"/>
    <w:rsid w:val="004956EC"/>
    <w:rsid w:val="00496822"/>
    <w:rsid w:val="004A12B3"/>
    <w:rsid w:val="004A1A54"/>
    <w:rsid w:val="004A2CBB"/>
    <w:rsid w:val="004A74B5"/>
    <w:rsid w:val="004B2741"/>
    <w:rsid w:val="004B45BB"/>
    <w:rsid w:val="004B4860"/>
    <w:rsid w:val="004B4A34"/>
    <w:rsid w:val="004B522E"/>
    <w:rsid w:val="004B65F7"/>
    <w:rsid w:val="004C27B3"/>
    <w:rsid w:val="004C2DBF"/>
    <w:rsid w:val="004C44B8"/>
    <w:rsid w:val="004D02A8"/>
    <w:rsid w:val="004D0493"/>
    <w:rsid w:val="004D11E2"/>
    <w:rsid w:val="004D3A3A"/>
    <w:rsid w:val="004D5DC2"/>
    <w:rsid w:val="004D6D99"/>
    <w:rsid w:val="004E1E75"/>
    <w:rsid w:val="004E1EF1"/>
    <w:rsid w:val="004E41DE"/>
    <w:rsid w:val="004E5CB6"/>
    <w:rsid w:val="004E780D"/>
    <w:rsid w:val="004F112F"/>
    <w:rsid w:val="004F178F"/>
    <w:rsid w:val="004F18CE"/>
    <w:rsid w:val="004F336F"/>
    <w:rsid w:val="004F35E1"/>
    <w:rsid w:val="004F4D47"/>
    <w:rsid w:val="00503604"/>
    <w:rsid w:val="00505992"/>
    <w:rsid w:val="00506DFE"/>
    <w:rsid w:val="00507A76"/>
    <w:rsid w:val="00507D50"/>
    <w:rsid w:val="0051041C"/>
    <w:rsid w:val="005106E4"/>
    <w:rsid w:val="00510F19"/>
    <w:rsid w:val="00511DFA"/>
    <w:rsid w:val="0051242A"/>
    <w:rsid w:val="005135C8"/>
    <w:rsid w:val="00514346"/>
    <w:rsid w:val="00516756"/>
    <w:rsid w:val="00516CC8"/>
    <w:rsid w:val="0052037F"/>
    <w:rsid w:val="005204CA"/>
    <w:rsid w:val="00523316"/>
    <w:rsid w:val="00523DB9"/>
    <w:rsid w:val="00524418"/>
    <w:rsid w:val="005247EC"/>
    <w:rsid w:val="00525E2A"/>
    <w:rsid w:val="00526409"/>
    <w:rsid w:val="00530E04"/>
    <w:rsid w:val="0053195B"/>
    <w:rsid w:val="0053288B"/>
    <w:rsid w:val="00533993"/>
    <w:rsid w:val="00533A9B"/>
    <w:rsid w:val="005357FC"/>
    <w:rsid w:val="00535D6F"/>
    <w:rsid w:val="00536317"/>
    <w:rsid w:val="00537F3F"/>
    <w:rsid w:val="0054184C"/>
    <w:rsid w:val="00541A98"/>
    <w:rsid w:val="005431D5"/>
    <w:rsid w:val="00544EC2"/>
    <w:rsid w:val="0054622C"/>
    <w:rsid w:val="0055025F"/>
    <w:rsid w:val="0055757A"/>
    <w:rsid w:val="00560289"/>
    <w:rsid w:val="00562982"/>
    <w:rsid w:val="005636C7"/>
    <w:rsid w:val="00563B46"/>
    <w:rsid w:val="005640CF"/>
    <w:rsid w:val="00566734"/>
    <w:rsid w:val="0057079A"/>
    <w:rsid w:val="005731A8"/>
    <w:rsid w:val="00573354"/>
    <w:rsid w:val="00576B70"/>
    <w:rsid w:val="00580126"/>
    <w:rsid w:val="0058178A"/>
    <w:rsid w:val="00582CD2"/>
    <w:rsid w:val="00587ACF"/>
    <w:rsid w:val="00587CB2"/>
    <w:rsid w:val="0059156F"/>
    <w:rsid w:val="00591B33"/>
    <w:rsid w:val="00593868"/>
    <w:rsid w:val="00594C20"/>
    <w:rsid w:val="005955EA"/>
    <w:rsid w:val="0059710C"/>
    <w:rsid w:val="005978F4"/>
    <w:rsid w:val="005A04F7"/>
    <w:rsid w:val="005A3249"/>
    <w:rsid w:val="005A4153"/>
    <w:rsid w:val="005A4710"/>
    <w:rsid w:val="005A4A45"/>
    <w:rsid w:val="005A5292"/>
    <w:rsid w:val="005B0206"/>
    <w:rsid w:val="005B14FB"/>
    <w:rsid w:val="005B3101"/>
    <w:rsid w:val="005B3626"/>
    <w:rsid w:val="005B41A0"/>
    <w:rsid w:val="005B4413"/>
    <w:rsid w:val="005B46FA"/>
    <w:rsid w:val="005B60E5"/>
    <w:rsid w:val="005B7D8B"/>
    <w:rsid w:val="005B7F26"/>
    <w:rsid w:val="005C51BF"/>
    <w:rsid w:val="005D02F2"/>
    <w:rsid w:val="005D123E"/>
    <w:rsid w:val="005D1DB3"/>
    <w:rsid w:val="005D37E5"/>
    <w:rsid w:val="005D3B4D"/>
    <w:rsid w:val="005D57CD"/>
    <w:rsid w:val="005D7C0B"/>
    <w:rsid w:val="005E138E"/>
    <w:rsid w:val="005E155C"/>
    <w:rsid w:val="005E2069"/>
    <w:rsid w:val="005E25D7"/>
    <w:rsid w:val="005E4A8B"/>
    <w:rsid w:val="005E4C07"/>
    <w:rsid w:val="005E61FD"/>
    <w:rsid w:val="005E6F89"/>
    <w:rsid w:val="005F0FB4"/>
    <w:rsid w:val="005F56B5"/>
    <w:rsid w:val="006047F3"/>
    <w:rsid w:val="00607104"/>
    <w:rsid w:val="00612402"/>
    <w:rsid w:val="00612C96"/>
    <w:rsid w:val="00614BBB"/>
    <w:rsid w:val="00615F80"/>
    <w:rsid w:val="00617225"/>
    <w:rsid w:val="00622D7A"/>
    <w:rsid w:val="0062408B"/>
    <w:rsid w:val="006241FC"/>
    <w:rsid w:val="00625E5C"/>
    <w:rsid w:val="00626288"/>
    <w:rsid w:val="00627A70"/>
    <w:rsid w:val="00627ADE"/>
    <w:rsid w:val="006304B7"/>
    <w:rsid w:val="006317B1"/>
    <w:rsid w:val="006335F2"/>
    <w:rsid w:val="006343D1"/>
    <w:rsid w:val="006353DA"/>
    <w:rsid w:val="00635AF8"/>
    <w:rsid w:val="00640CC2"/>
    <w:rsid w:val="00641C0A"/>
    <w:rsid w:val="00643DCC"/>
    <w:rsid w:val="00646AB3"/>
    <w:rsid w:val="006478CC"/>
    <w:rsid w:val="0065086E"/>
    <w:rsid w:val="00650E4C"/>
    <w:rsid w:val="00651C6F"/>
    <w:rsid w:val="006523B8"/>
    <w:rsid w:val="00652F24"/>
    <w:rsid w:val="00653647"/>
    <w:rsid w:val="006541F4"/>
    <w:rsid w:val="00657F62"/>
    <w:rsid w:val="00660931"/>
    <w:rsid w:val="00662B53"/>
    <w:rsid w:val="0066692E"/>
    <w:rsid w:val="00671D6D"/>
    <w:rsid w:val="006728DE"/>
    <w:rsid w:val="0067364C"/>
    <w:rsid w:val="00673E48"/>
    <w:rsid w:val="00674689"/>
    <w:rsid w:val="00677EBE"/>
    <w:rsid w:val="006829D0"/>
    <w:rsid w:val="006840A3"/>
    <w:rsid w:val="00696649"/>
    <w:rsid w:val="006A02E1"/>
    <w:rsid w:val="006A0B9C"/>
    <w:rsid w:val="006A171C"/>
    <w:rsid w:val="006A1B50"/>
    <w:rsid w:val="006A3216"/>
    <w:rsid w:val="006A3369"/>
    <w:rsid w:val="006A38BE"/>
    <w:rsid w:val="006A43A8"/>
    <w:rsid w:val="006A45ED"/>
    <w:rsid w:val="006B0023"/>
    <w:rsid w:val="006B2DE2"/>
    <w:rsid w:val="006B3F4D"/>
    <w:rsid w:val="006B41DF"/>
    <w:rsid w:val="006B42A5"/>
    <w:rsid w:val="006B4CAB"/>
    <w:rsid w:val="006B634E"/>
    <w:rsid w:val="006B6C77"/>
    <w:rsid w:val="006B7D65"/>
    <w:rsid w:val="006C269F"/>
    <w:rsid w:val="006C2F7D"/>
    <w:rsid w:val="006C2FC8"/>
    <w:rsid w:val="006C3359"/>
    <w:rsid w:val="006C440B"/>
    <w:rsid w:val="006C69AB"/>
    <w:rsid w:val="006C6D74"/>
    <w:rsid w:val="006D00B1"/>
    <w:rsid w:val="006D0AD3"/>
    <w:rsid w:val="006D10D3"/>
    <w:rsid w:val="006D1284"/>
    <w:rsid w:val="006D4EE3"/>
    <w:rsid w:val="006D5E07"/>
    <w:rsid w:val="006E3F62"/>
    <w:rsid w:val="006E5785"/>
    <w:rsid w:val="006F1628"/>
    <w:rsid w:val="006F1EE0"/>
    <w:rsid w:val="006F2A88"/>
    <w:rsid w:val="006F4527"/>
    <w:rsid w:val="007008B4"/>
    <w:rsid w:val="00700CDD"/>
    <w:rsid w:val="00702DFB"/>
    <w:rsid w:val="0070362A"/>
    <w:rsid w:val="0070479C"/>
    <w:rsid w:val="00704DC7"/>
    <w:rsid w:val="00706468"/>
    <w:rsid w:val="00706517"/>
    <w:rsid w:val="00707BF2"/>
    <w:rsid w:val="00711489"/>
    <w:rsid w:val="00717175"/>
    <w:rsid w:val="007202D3"/>
    <w:rsid w:val="00721FB7"/>
    <w:rsid w:val="00723E90"/>
    <w:rsid w:val="00724432"/>
    <w:rsid w:val="00725607"/>
    <w:rsid w:val="00731FEF"/>
    <w:rsid w:val="007327AC"/>
    <w:rsid w:val="0073343E"/>
    <w:rsid w:val="00734478"/>
    <w:rsid w:val="007353A4"/>
    <w:rsid w:val="00735C7B"/>
    <w:rsid w:val="0073769C"/>
    <w:rsid w:val="00737B02"/>
    <w:rsid w:val="0074057E"/>
    <w:rsid w:val="00740A76"/>
    <w:rsid w:val="00741263"/>
    <w:rsid w:val="00745C14"/>
    <w:rsid w:val="00747787"/>
    <w:rsid w:val="00754573"/>
    <w:rsid w:val="00754757"/>
    <w:rsid w:val="007565A0"/>
    <w:rsid w:val="00757627"/>
    <w:rsid w:val="00757FD8"/>
    <w:rsid w:val="00761756"/>
    <w:rsid w:val="007618E0"/>
    <w:rsid w:val="0076568E"/>
    <w:rsid w:val="007711D2"/>
    <w:rsid w:val="0077397F"/>
    <w:rsid w:val="00773E14"/>
    <w:rsid w:val="007746CC"/>
    <w:rsid w:val="00774B1A"/>
    <w:rsid w:val="00774B5B"/>
    <w:rsid w:val="00775AED"/>
    <w:rsid w:val="007807BD"/>
    <w:rsid w:val="00780A37"/>
    <w:rsid w:val="00782A42"/>
    <w:rsid w:val="00782C07"/>
    <w:rsid w:val="0078477F"/>
    <w:rsid w:val="0079158C"/>
    <w:rsid w:val="0079567E"/>
    <w:rsid w:val="007966B3"/>
    <w:rsid w:val="00797314"/>
    <w:rsid w:val="00797D5D"/>
    <w:rsid w:val="007A07BD"/>
    <w:rsid w:val="007A138E"/>
    <w:rsid w:val="007A153F"/>
    <w:rsid w:val="007A2AFA"/>
    <w:rsid w:val="007A39F2"/>
    <w:rsid w:val="007A60D9"/>
    <w:rsid w:val="007A7CCB"/>
    <w:rsid w:val="007B05ED"/>
    <w:rsid w:val="007B093D"/>
    <w:rsid w:val="007B1FBD"/>
    <w:rsid w:val="007B3F1F"/>
    <w:rsid w:val="007B591A"/>
    <w:rsid w:val="007B6C82"/>
    <w:rsid w:val="007B7832"/>
    <w:rsid w:val="007B7E45"/>
    <w:rsid w:val="007C0EEE"/>
    <w:rsid w:val="007C15E6"/>
    <w:rsid w:val="007C1968"/>
    <w:rsid w:val="007C225A"/>
    <w:rsid w:val="007C47CF"/>
    <w:rsid w:val="007C6D63"/>
    <w:rsid w:val="007D0005"/>
    <w:rsid w:val="007D3DFD"/>
    <w:rsid w:val="007D78F4"/>
    <w:rsid w:val="007E05D6"/>
    <w:rsid w:val="007E5444"/>
    <w:rsid w:val="007E623C"/>
    <w:rsid w:val="007F0440"/>
    <w:rsid w:val="007F0A24"/>
    <w:rsid w:val="007F0BA7"/>
    <w:rsid w:val="007F0F10"/>
    <w:rsid w:val="007F1FA7"/>
    <w:rsid w:val="007F259F"/>
    <w:rsid w:val="007F608B"/>
    <w:rsid w:val="007F6913"/>
    <w:rsid w:val="007F6999"/>
    <w:rsid w:val="00800574"/>
    <w:rsid w:val="00801FB2"/>
    <w:rsid w:val="00802FA9"/>
    <w:rsid w:val="0080541D"/>
    <w:rsid w:val="008074CF"/>
    <w:rsid w:val="00810C66"/>
    <w:rsid w:val="00811F77"/>
    <w:rsid w:val="00813396"/>
    <w:rsid w:val="008146AB"/>
    <w:rsid w:val="00814EDC"/>
    <w:rsid w:val="0081696B"/>
    <w:rsid w:val="00816A0B"/>
    <w:rsid w:val="0081760D"/>
    <w:rsid w:val="008202A1"/>
    <w:rsid w:val="00822563"/>
    <w:rsid w:val="008254F0"/>
    <w:rsid w:val="008268B6"/>
    <w:rsid w:val="008300AD"/>
    <w:rsid w:val="00830281"/>
    <w:rsid w:val="00830763"/>
    <w:rsid w:val="00831586"/>
    <w:rsid w:val="008318DE"/>
    <w:rsid w:val="00832825"/>
    <w:rsid w:val="00832C9A"/>
    <w:rsid w:val="00834047"/>
    <w:rsid w:val="0083739B"/>
    <w:rsid w:val="008378DD"/>
    <w:rsid w:val="00840293"/>
    <w:rsid w:val="00843E54"/>
    <w:rsid w:val="008452AC"/>
    <w:rsid w:val="008459DA"/>
    <w:rsid w:val="00846A7A"/>
    <w:rsid w:val="0085184E"/>
    <w:rsid w:val="00852FF1"/>
    <w:rsid w:val="00854529"/>
    <w:rsid w:val="0085508E"/>
    <w:rsid w:val="00856B7F"/>
    <w:rsid w:val="008667E6"/>
    <w:rsid w:val="0087016B"/>
    <w:rsid w:val="00871C65"/>
    <w:rsid w:val="00873BC5"/>
    <w:rsid w:val="008750CE"/>
    <w:rsid w:val="00876DB2"/>
    <w:rsid w:val="00880064"/>
    <w:rsid w:val="0088250C"/>
    <w:rsid w:val="008829AD"/>
    <w:rsid w:val="008839AC"/>
    <w:rsid w:val="00883E04"/>
    <w:rsid w:val="00884CC4"/>
    <w:rsid w:val="00886E4A"/>
    <w:rsid w:val="00887A90"/>
    <w:rsid w:val="00890108"/>
    <w:rsid w:val="008907B7"/>
    <w:rsid w:val="0089273D"/>
    <w:rsid w:val="008934B7"/>
    <w:rsid w:val="00894A2F"/>
    <w:rsid w:val="00895576"/>
    <w:rsid w:val="008957DA"/>
    <w:rsid w:val="00897E64"/>
    <w:rsid w:val="008A0F89"/>
    <w:rsid w:val="008A1FDD"/>
    <w:rsid w:val="008A37B8"/>
    <w:rsid w:val="008A6831"/>
    <w:rsid w:val="008B00CB"/>
    <w:rsid w:val="008B13C7"/>
    <w:rsid w:val="008B3FD1"/>
    <w:rsid w:val="008C1D8F"/>
    <w:rsid w:val="008C34D8"/>
    <w:rsid w:val="008C69F1"/>
    <w:rsid w:val="008C6C03"/>
    <w:rsid w:val="008C7DCF"/>
    <w:rsid w:val="008D069B"/>
    <w:rsid w:val="008D51D8"/>
    <w:rsid w:val="008D607F"/>
    <w:rsid w:val="008D717B"/>
    <w:rsid w:val="008E1AAE"/>
    <w:rsid w:val="008E605C"/>
    <w:rsid w:val="008E6616"/>
    <w:rsid w:val="008E6D8B"/>
    <w:rsid w:val="008E79B3"/>
    <w:rsid w:val="008E79F1"/>
    <w:rsid w:val="008F0D75"/>
    <w:rsid w:val="008F15E1"/>
    <w:rsid w:val="008F30E4"/>
    <w:rsid w:val="008F36E1"/>
    <w:rsid w:val="008F4179"/>
    <w:rsid w:val="008F4A7F"/>
    <w:rsid w:val="008F641C"/>
    <w:rsid w:val="008F70B1"/>
    <w:rsid w:val="008F7D0C"/>
    <w:rsid w:val="009003FB"/>
    <w:rsid w:val="00900B07"/>
    <w:rsid w:val="00902687"/>
    <w:rsid w:val="009033C7"/>
    <w:rsid w:val="00904311"/>
    <w:rsid w:val="00904D94"/>
    <w:rsid w:val="0090548D"/>
    <w:rsid w:val="0090656B"/>
    <w:rsid w:val="00907678"/>
    <w:rsid w:val="009077D4"/>
    <w:rsid w:val="009116BA"/>
    <w:rsid w:val="009118EE"/>
    <w:rsid w:val="00911CA1"/>
    <w:rsid w:val="00912494"/>
    <w:rsid w:val="00913ABE"/>
    <w:rsid w:val="00914A8A"/>
    <w:rsid w:val="00914C11"/>
    <w:rsid w:val="00915FFA"/>
    <w:rsid w:val="00916796"/>
    <w:rsid w:val="00916C9B"/>
    <w:rsid w:val="009177EF"/>
    <w:rsid w:val="00917D70"/>
    <w:rsid w:val="009235C4"/>
    <w:rsid w:val="00930A99"/>
    <w:rsid w:val="009354E0"/>
    <w:rsid w:val="00935B6E"/>
    <w:rsid w:val="009369A1"/>
    <w:rsid w:val="00940323"/>
    <w:rsid w:val="00943924"/>
    <w:rsid w:val="0094706D"/>
    <w:rsid w:val="00955250"/>
    <w:rsid w:val="00955A20"/>
    <w:rsid w:val="00955A8E"/>
    <w:rsid w:val="00956360"/>
    <w:rsid w:val="00957B48"/>
    <w:rsid w:val="009602CB"/>
    <w:rsid w:val="009605D6"/>
    <w:rsid w:val="009607DC"/>
    <w:rsid w:val="00961D3D"/>
    <w:rsid w:val="00962E69"/>
    <w:rsid w:val="00963A18"/>
    <w:rsid w:val="00964116"/>
    <w:rsid w:val="009644BC"/>
    <w:rsid w:val="009679F7"/>
    <w:rsid w:val="00967E68"/>
    <w:rsid w:val="00972E01"/>
    <w:rsid w:val="0097488A"/>
    <w:rsid w:val="009768AE"/>
    <w:rsid w:val="009817A8"/>
    <w:rsid w:val="00982446"/>
    <w:rsid w:val="00982C55"/>
    <w:rsid w:val="00983509"/>
    <w:rsid w:val="00984B28"/>
    <w:rsid w:val="0098597F"/>
    <w:rsid w:val="00987C68"/>
    <w:rsid w:val="0099321C"/>
    <w:rsid w:val="00993E5D"/>
    <w:rsid w:val="00997D6F"/>
    <w:rsid w:val="009A0D51"/>
    <w:rsid w:val="009A1DEB"/>
    <w:rsid w:val="009A7B49"/>
    <w:rsid w:val="009B114D"/>
    <w:rsid w:val="009B1804"/>
    <w:rsid w:val="009B1E4A"/>
    <w:rsid w:val="009B2270"/>
    <w:rsid w:val="009B2D9E"/>
    <w:rsid w:val="009B391D"/>
    <w:rsid w:val="009B66B2"/>
    <w:rsid w:val="009B70FA"/>
    <w:rsid w:val="009C00E4"/>
    <w:rsid w:val="009C03B3"/>
    <w:rsid w:val="009C06D2"/>
    <w:rsid w:val="009C09F6"/>
    <w:rsid w:val="009C312C"/>
    <w:rsid w:val="009C7745"/>
    <w:rsid w:val="009D3208"/>
    <w:rsid w:val="009D7026"/>
    <w:rsid w:val="009E2B7C"/>
    <w:rsid w:val="009E64F6"/>
    <w:rsid w:val="009F2859"/>
    <w:rsid w:val="009F478D"/>
    <w:rsid w:val="009F5D45"/>
    <w:rsid w:val="009F5E5C"/>
    <w:rsid w:val="00A050D7"/>
    <w:rsid w:val="00A05AF4"/>
    <w:rsid w:val="00A06774"/>
    <w:rsid w:val="00A07F54"/>
    <w:rsid w:val="00A12010"/>
    <w:rsid w:val="00A131E1"/>
    <w:rsid w:val="00A138FB"/>
    <w:rsid w:val="00A1664F"/>
    <w:rsid w:val="00A16DC7"/>
    <w:rsid w:val="00A175FE"/>
    <w:rsid w:val="00A21E7B"/>
    <w:rsid w:val="00A24FC9"/>
    <w:rsid w:val="00A274AD"/>
    <w:rsid w:val="00A2757C"/>
    <w:rsid w:val="00A30EF5"/>
    <w:rsid w:val="00A32240"/>
    <w:rsid w:val="00A32569"/>
    <w:rsid w:val="00A33745"/>
    <w:rsid w:val="00A41C57"/>
    <w:rsid w:val="00A426E1"/>
    <w:rsid w:val="00A42CFF"/>
    <w:rsid w:val="00A450FF"/>
    <w:rsid w:val="00A46B36"/>
    <w:rsid w:val="00A46BC7"/>
    <w:rsid w:val="00A51108"/>
    <w:rsid w:val="00A538EE"/>
    <w:rsid w:val="00A562EB"/>
    <w:rsid w:val="00A60592"/>
    <w:rsid w:val="00A60D8C"/>
    <w:rsid w:val="00A61569"/>
    <w:rsid w:val="00A63165"/>
    <w:rsid w:val="00A63D8F"/>
    <w:rsid w:val="00A63F1D"/>
    <w:rsid w:val="00A64E87"/>
    <w:rsid w:val="00A65AAB"/>
    <w:rsid w:val="00A65AF5"/>
    <w:rsid w:val="00A65E9A"/>
    <w:rsid w:val="00A665E2"/>
    <w:rsid w:val="00A66860"/>
    <w:rsid w:val="00A66F72"/>
    <w:rsid w:val="00A700FD"/>
    <w:rsid w:val="00A7022F"/>
    <w:rsid w:val="00A732AB"/>
    <w:rsid w:val="00A744F1"/>
    <w:rsid w:val="00A752F2"/>
    <w:rsid w:val="00A7601A"/>
    <w:rsid w:val="00A80725"/>
    <w:rsid w:val="00A814CD"/>
    <w:rsid w:val="00A8211B"/>
    <w:rsid w:val="00A85EB7"/>
    <w:rsid w:val="00A86647"/>
    <w:rsid w:val="00A92D79"/>
    <w:rsid w:val="00A949E1"/>
    <w:rsid w:val="00A950AD"/>
    <w:rsid w:val="00A95C09"/>
    <w:rsid w:val="00A965D7"/>
    <w:rsid w:val="00AA5BEE"/>
    <w:rsid w:val="00AA5CA1"/>
    <w:rsid w:val="00AA6394"/>
    <w:rsid w:val="00AA6534"/>
    <w:rsid w:val="00AB13E5"/>
    <w:rsid w:val="00AB20FB"/>
    <w:rsid w:val="00AB2823"/>
    <w:rsid w:val="00AB5A24"/>
    <w:rsid w:val="00AB5FD9"/>
    <w:rsid w:val="00AB60C9"/>
    <w:rsid w:val="00AC4B40"/>
    <w:rsid w:val="00AC60CB"/>
    <w:rsid w:val="00AD1E93"/>
    <w:rsid w:val="00AD27E0"/>
    <w:rsid w:val="00AD2EFA"/>
    <w:rsid w:val="00AD3C6A"/>
    <w:rsid w:val="00AD4D9C"/>
    <w:rsid w:val="00AD586C"/>
    <w:rsid w:val="00AD5B3B"/>
    <w:rsid w:val="00AD654B"/>
    <w:rsid w:val="00AD6F17"/>
    <w:rsid w:val="00AD7948"/>
    <w:rsid w:val="00AE08DA"/>
    <w:rsid w:val="00AE1098"/>
    <w:rsid w:val="00AE1163"/>
    <w:rsid w:val="00AE14C3"/>
    <w:rsid w:val="00AE1D86"/>
    <w:rsid w:val="00AE1E73"/>
    <w:rsid w:val="00AE2F33"/>
    <w:rsid w:val="00AE798F"/>
    <w:rsid w:val="00AF02A4"/>
    <w:rsid w:val="00AF0407"/>
    <w:rsid w:val="00AF13E1"/>
    <w:rsid w:val="00AF3A22"/>
    <w:rsid w:val="00AF4558"/>
    <w:rsid w:val="00B003D3"/>
    <w:rsid w:val="00B02FC3"/>
    <w:rsid w:val="00B05509"/>
    <w:rsid w:val="00B0743E"/>
    <w:rsid w:val="00B07A3B"/>
    <w:rsid w:val="00B13E62"/>
    <w:rsid w:val="00B14D12"/>
    <w:rsid w:val="00B152AC"/>
    <w:rsid w:val="00B1565B"/>
    <w:rsid w:val="00B1746A"/>
    <w:rsid w:val="00B17AA4"/>
    <w:rsid w:val="00B228D4"/>
    <w:rsid w:val="00B24F95"/>
    <w:rsid w:val="00B25A64"/>
    <w:rsid w:val="00B265FD"/>
    <w:rsid w:val="00B27740"/>
    <w:rsid w:val="00B300B9"/>
    <w:rsid w:val="00B30D04"/>
    <w:rsid w:val="00B3203A"/>
    <w:rsid w:val="00B335F4"/>
    <w:rsid w:val="00B34C12"/>
    <w:rsid w:val="00B37904"/>
    <w:rsid w:val="00B37FCD"/>
    <w:rsid w:val="00B40D53"/>
    <w:rsid w:val="00B40FEA"/>
    <w:rsid w:val="00B44E74"/>
    <w:rsid w:val="00B5400A"/>
    <w:rsid w:val="00B54566"/>
    <w:rsid w:val="00B54F5E"/>
    <w:rsid w:val="00B54FFD"/>
    <w:rsid w:val="00B57E20"/>
    <w:rsid w:val="00B60A05"/>
    <w:rsid w:val="00B63685"/>
    <w:rsid w:val="00B63A0E"/>
    <w:rsid w:val="00B6446C"/>
    <w:rsid w:val="00B703B3"/>
    <w:rsid w:val="00B72BB6"/>
    <w:rsid w:val="00B72BE0"/>
    <w:rsid w:val="00B73723"/>
    <w:rsid w:val="00B73884"/>
    <w:rsid w:val="00B73D55"/>
    <w:rsid w:val="00B7470C"/>
    <w:rsid w:val="00B75363"/>
    <w:rsid w:val="00B76C5B"/>
    <w:rsid w:val="00B81804"/>
    <w:rsid w:val="00B835A8"/>
    <w:rsid w:val="00B83EF9"/>
    <w:rsid w:val="00B849C0"/>
    <w:rsid w:val="00B84B2E"/>
    <w:rsid w:val="00B86D5C"/>
    <w:rsid w:val="00B937D9"/>
    <w:rsid w:val="00B93CED"/>
    <w:rsid w:val="00B94E4B"/>
    <w:rsid w:val="00B94EFA"/>
    <w:rsid w:val="00B9520C"/>
    <w:rsid w:val="00B95849"/>
    <w:rsid w:val="00B95F86"/>
    <w:rsid w:val="00BA0768"/>
    <w:rsid w:val="00BA1CFC"/>
    <w:rsid w:val="00BA4E83"/>
    <w:rsid w:val="00BA5222"/>
    <w:rsid w:val="00BB08E2"/>
    <w:rsid w:val="00BB2676"/>
    <w:rsid w:val="00BB503A"/>
    <w:rsid w:val="00BB74C4"/>
    <w:rsid w:val="00BC02AD"/>
    <w:rsid w:val="00BC0676"/>
    <w:rsid w:val="00BC26EC"/>
    <w:rsid w:val="00BC4F0B"/>
    <w:rsid w:val="00BC596E"/>
    <w:rsid w:val="00BC5D13"/>
    <w:rsid w:val="00BD2E3F"/>
    <w:rsid w:val="00BD3904"/>
    <w:rsid w:val="00BD43B9"/>
    <w:rsid w:val="00BD6731"/>
    <w:rsid w:val="00BE08CC"/>
    <w:rsid w:val="00BE1858"/>
    <w:rsid w:val="00BE6024"/>
    <w:rsid w:val="00BE775C"/>
    <w:rsid w:val="00BE7FE6"/>
    <w:rsid w:val="00BF1AB0"/>
    <w:rsid w:val="00BF1AB2"/>
    <w:rsid w:val="00BF3AC2"/>
    <w:rsid w:val="00BF3C16"/>
    <w:rsid w:val="00BF4334"/>
    <w:rsid w:val="00BF5320"/>
    <w:rsid w:val="00BF6E07"/>
    <w:rsid w:val="00BF6E29"/>
    <w:rsid w:val="00C00E46"/>
    <w:rsid w:val="00C04BE1"/>
    <w:rsid w:val="00C05C46"/>
    <w:rsid w:val="00C069E5"/>
    <w:rsid w:val="00C122FA"/>
    <w:rsid w:val="00C127C4"/>
    <w:rsid w:val="00C14D96"/>
    <w:rsid w:val="00C161EE"/>
    <w:rsid w:val="00C17D3C"/>
    <w:rsid w:val="00C25966"/>
    <w:rsid w:val="00C273AB"/>
    <w:rsid w:val="00C27679"/>
    <w:rsid w:val="00C30C50"/>
    <w:rsid w:val="00C3131F"/>
    <w:rsid w:val="00C3444C"/>
    <w:rsid w:val="00C3445A"/>
    <w:rsid w:val="00C35760"/>
    <w:rsid w:val="00C35EB7"/>
    <w:rsid w:val="00C35FAC"/>
    <w:rsid w:val="00C35FB2"/>
    <w:rsid w:val="00C365DD"/>
    <w:rsid w:val="00C37773"/>
    <w:rsid w:val="00C4148A"/>
    <w:rsid w:val="00C43989"/>
    <w:rsid w:val="00C4499E"/>
    <w:rsid w:val="00C45B5F"/>
    <w:rsid w:val="00C468AC"/>
    <w:rsid w:val="00C46A7D"/>
    <w:rsid w:val="00C47172"/>
    <w:rsid w:val="00C472EB"/>
    <w:rsid w:val="00C474A0"/>
    <w:rsid w:val="00C507FD"/>
    <w:rsid w:val="00C52B48"/>
    <w:rsid w:val="00C543B6"/>
    <w:rsid w:val="00C56724"/>
    <w:rsid w:val="00C57014"/>
    <w:rsid w:val="00C60AF0"/>
    <w:rsid w:val="00C60ECD"/>
    <w:rsid w:val="00C610B3"/>
    <w:rsid w:val="00C627F2"/>
    <w:rsid w:val="00C63FC8"/>
    <w:rsid w:val="00C66829"/>
    <w:rsid w:val="00C6741F"/>
    <w:rsid w:val="00C67671"/>
    <w:rsid w:val="00C67843"/>
    <w:rsid w:val="00C72D9F"/>
    <w:rsid w:val="00C7625F"/>
    <w:rsid w:val="00C76E3F"/>
    <w:rsid w:val="00C812B7"/>
    <w:rsid w:val="00C8142F"/>
    <w:rsid w:val="00C844C3"/>
    <w:rsid w:val="00C872AE"/>
    <w:rsid w:val="00C90C39"/>
    <w:rsid w:val="00CA08BF"/>
    <w:rsid w:val="00CA0D7E"/>
    <w:rsid w:val="00CA0D99"/>
    <w:rsid w:val="00CA3641"/>
    <w:rsid w:val="00CA44E6"/>
    <w:rsid w:val="00CA4BE5"/>
    <w:rsid w:val="00CA4DF8"/>
    <w:rsid w:val="00CB2EA1"/>
    <w:rsid w:val="00CB5FDE"/>
    <w:rsid w:val="00CB6F24"/>
    <w:rsid w:val="00CC15D4"/>
    <w:rsid w:val="00CC248C"/>
    <w:rsid w:val="00CC7A8E"/>
    <w:rsid w:val="00CD37AE"/>
    <w:rsid w:val="00CD571F"/>
    <w:rsid w:val="00CD6212"/>
    <w:rsid w:val="00CD6A03"/>
    <w:rsid w:val="00CE1270"/>
    <w:rsid w:val="00CF15CA"/>
    <w:rsid w:val="00CF2DB1"/>
    <w:rsid w:val="00CF3A95"/>
    <w:rsid w:val="00CF5130"/>
    <w:rsid w:val="00CF5D62"/>
    <w:rsid w:val="00CF6BE0"/>
    <w:rsid w:val="00CF79D8"/>
    <w:rsid w:val="00D01681"/>
    <w:rsid w:val="00D019FE"/>
    <w:rsid w:val="00D0749E"/>
    <w:rsid w:val="00D1225B"/>
    <w:rsid w:val="00D1285D"/>
    <w:rsid w:val="00D14435"/>
    <w:rsid w:val="00D14A27"/>
    <w:rsid w:val="00D15A33"/>
    <w:rsid w:val="00D21183"/>
    <w:rsid w:val="00D24293"/>
    <w:rsid w:val="00D25B8C"/>
    <w:rsid w:val="00D25C14"/>
    <w:rsid w:val="00D27382"/>
    <w:rsid w:val="00D27CC0"/>
    <w:rsid w:val="00D317D7"/>
    <w:rsid w:val="00D3236D"/>
    <w:rsid w:val="00D3391C"/>
    <w:rsid w:val="00D33A81"/>
    <w:rsid w:val="00D353BA"/>
    <w:rsid w:val="00D355EF"/>
    <w:rsid w:val="00D37709"/>
    <w:rsid w:val="00D439A7"/>
    <w:rsid w:val="00D43B25"/>
    <w:rsid w:val="00D45F6E"/>
    <w:rsid w:val="00D50EB8"/>
    <w:rsid w:val="00D5282A"/>
    <w:rsid w:val="00D5317A"/>
    <w:rsid w:val="00D53C42"/>
    <w:rsid w:val="00D53DA8"/>
    <w:rsid w:val="00D56876"/>
    <w:rsid w:val="00D579EC"/>
    <w:rsid w:val="00D57A0F"/>
    <w:rsid w:val="00D61602"/>
    <w:rsid w:val="00D63590"/>
    <w:rsid w:val="00D66EB0"/>
    <w:rsid w:val="00D674C2"/>
    <w:rsid w:val="00D714E6"/>
    <w:rsid w:val="00D80EB7"/>
    <w:rsid w:val="00D80EF6"/>
    <w:rsid w:val="00D81735"/>
    <w:rsid w:val="00D8249F"/>
    <w:rsid w:val="00D83EC5"/>
    <w:rsid w:val="00D84650"/>
    <w:rsid w:val="00D85CA7"/>
    <w:rsid w:val="00D87DF8"/>
    <w:rsid w:val="00D90307"/>
    <w:rsid w:val="00D909EC"/>
    <w:rsid w:val="00D93838"/>
    <w:rsid w:val="00D9460E"/>
    <w:rsid w:val="00D94686"/>
    <w:rsid w:val="00D9669E"/>
    <w:rsid w:val="00D96750"/>
    <w:rsid w:val="00D978B0"/>
    <w:rsid w:val="00DA1AAB"/>
    <w:rsid w:val="00DA3437"/>
    <w:rsid w:val="00DA3E99"/>
    <w:rsid w:val="00DA4BA4"/>
    <w:rsid w:val="00DA7207"/>
    <w:rsid w:val="00DB0AEA"/>
    <w:rsid w:val="00DB1DFB"/>
    <w:rsid w:val="00DB21F3"/>
    <w:rsid w:val="00DB5806"/>
    <w:rsid w:val="00DB707D"/>
    <w:rsid w:val="00DB76AD"/>
    <w:rsid w:val="00DC11E1"/>
    <w:rsid w:val="00DC1466"/>
    <w:rsid w:val="00DC1483"/>
    <w:rsid w:val="00DC1672"/>
    <w:rsid w:val="00DC1F60"/>
    <w:rsid w:val="00DC5E6A"/>
    <w:rsid w:val="00DC6839"/>
    <w:rsid w:val="00DC6964"/>
    <w:rsid w:val="00DC7268"/>
    <w:rsid w:val="00DD0741"/>
    <w:rsid w:val="00DD190C"/>
    <w:rsid w:val="00DD1989"/>
    <w:rsid w:val="00DD1D4B"/>
    <w:rsid w:val="00DD67A1"/>
    <w:rsid w:val="00DD7609"/>
    <w:rsid w:val="00DE0D63"/>
    <w:rsid w:val="00DE1641"/>
    <w:rsid w:val="00DF5953"/>
    <w:rsid w:val="00DF78C2"/>
    <w:rsid w:val="00E00056"/>
    <w:rsid w:val="00E0189D"/>
    <w:rsid w:val="00E0216B"/>
    <w:rsid w:val="00E03B7A"/>
    <w:rsid w:val="00E03EEF"/>
    <w:rsid w:val="00E04495"/>
    <w:rsid w:val="00E0517F"/>
    <w:rsid w:val="00E06F70"/>
    <w:rsid w:val="00E10426"/>
    <w:rsid w:val="00E11603"/>
    <w:rsid w:val="00E138CC"/>
    <w:rsid w:val="00E14C14"/>
    <w:rsid w:val="00E16B88"/>
    <w:rsid w:val="00E219E4"/>
    <w:rsid w:val="00E22AA0"/>
    <w:rsid w:val="00E22CC9"/>
    <w:rsid w:val="00E24B36"/>
    <w:rsid w:val="00E25F6B"/>
    <w:rsid w:val="00E331FB"/>
    <w:rsid w:val="00E3564E"/>
    <w:rsid w:val="00E366C8"/>
    <w:rsid w:val="00E53A5C"/>
    <w:rsid w:val="00E53BBA"/>
    <w:rsid w:val="00E54F3D"/>
    <w:rsid w:val="00E56A92"/>
    <w:rsid w:val="00E57730"/>
    <w:rsid w:val="00E5797F"/>
    <w:rsid w:val="00E60D6B"/>
    <w:rsid w:val="00E60E03"/>
    <w:rsid w:val="00E707F6"/>
    <w:rsid w:val="00E710DC"/>
    <w:rsid w:val="00E71D0B"/>
    <w:rsid w:val="00E8057C"/>
    <w:rsid w:val="00E8103F"/>
    <w:rsid w:val="00E83E1D"/>
    <w:rsid w:val="00E85B41"/>
    <w:rsid w:val="00E86972"/>
    <w:rsid w:val="00E86DB9"/>
    <w:rsid w:val="00E9282B"/>
    <w:rsid w:val="00E92FB6"/>
    <w:rsid w:val="00E934EA"/>
    <w:rsid w:val="00E940F4"/>
    <w:rsid w:val="00E94B18"/>
    <w:rsid w:val="00E95671"/>
    <w:rsid w:val="00E95685"/>
    <w:rsid w:val="00E96D92"/>
    <w:rsid w:val="00E97A1B"/>
    <w:rsid w:val="00EA09E2"/>
    <w:rsid w:val="00EA156D"/>
    <w:rsid w:val="00EA654C"/>
    <w:rsid w:val="00EA6B6F"/>
    <w:rsid w:val="00EA6DDD"/>
    <w:rsid w:val="00EA7E60"/>
    <w:rsid w:val="00EB459C"/>
    <w:rsid w:val="00EB5DA1"/>
    <w:rsid w:val="00EC05D1"/>
    <w:rsid w:val="00EC5410"/>
    <w:rsid w:val="00ED02E2"/>
    <w:rsid w:val="00ED082A"/>
    <w:rsid w:val="00ED1024"/>
    <w:rsid w:val="00ED1465"/>
    <w:rsid w:val="00ED14F4"/>
    <w:rsid w:val="00ED3F8C"/>
    <w:rsid w:val="00EE2BFC"/>
    <w:rsid w:val="00EE7EE2"/>
    <w:rsid w:val="00EF0BD7"/>
    <w:rsid w:val="00EF21E0"/>
    <w:rsid w:val="00EF232F"/>
    <w:rsid w:val="00EF333A"/>
    <w:rsid w:val="00EF7C4E"/>
    <w:rsid w:val="00F01885"/>
    <w:rsid w:val="00F06969"/>
    <w:rsid w:val="00F104BB"/>
    <w:rsid w:val="00F1243D"/>
    <w:rsid w:val="00F13C3D"/>
    <w:rsid w:val="00F1459D"/>
    <w:rsid w:val="00F14693"/>
    <w:rsid w:val="00F14CB2"/>
    <w:rsid w:val="00F1576C"/>
    <w:rsid w:val="00F16A7F"/>
    <w:rsid w:val="00F22D5D"/>
    <w:rsid w:val="00F24868"/>
    <w:rsid w:val="00F25C98"/>
    <w:rsid w:val="00F25E3F"/>
    <w:rsid w:val="00F26E5D"/>
    <w:rsid w:val="00F31A5B"/>
    <w:rsid w:val="00F322A7"/>
    <w:rsid w:val="00F333AD"/>
    <w:rsid w:val="00F36182"/>
    <w:rsid w:val="00F40612"/>
    <w:rsid w:val="00F43DBB"/>
    <w:rsid w:val="00F440CD"/>
    <w:rsid w:val="00F45A04"/>
    <w:rsid w:val="00F46912"/>
    <w:rsid w:val="00F47025"/>
    <w:rsid w:val="00F50303"/>
    <w:rsid w:val="00F50EB1"/>
    <w:rsid w:val="00F51A09"/>
    <w:rsid w:val="00F52F61"/>
    <w:rsid w:val="00F57802"/>
    <w:rsid w:val="00F637BF"/>
    <w:rsid w:val="00F642F1"/>
    <w:rsid w:val="00F65BCA"/>
    <w:rsid w:val="00F67F61"/>
    <w:rsid w:val="00F70648"/>
    <w:rsid w:val="00F7284B"/>
    <w:rsid w:val="00F729A3"/>
    <w:rsid w:val="00F73336"/>
    <w:rsid w:val="00F7344C"/>
    <w:rsid w:val="00F7391B"/>
    <w:rsid w:val="00F73AB9"/>
    <w:rsid w:val="00F8137F"/>
    <w:rsid w:val="00F81991"/>
    <w:rsid w:val="00F81A74"/>
    <w:rsid w:val="00F878AC"/>
    <w:rsid w:val="00F910DB"/>
    <w:rsid w:val="00F9199C"/>
    <w:rsid w:val="00F9269A"/>
    <w:rsid w:val="00F94D4D"/>
    <w:rsid w:val="00F952F2"/>
    <w:rsid w:val="00F95375"/>
    <w:rsid w:val="00F965D7"/>
    <w:rsid w:val="00FA02CE"/>
    <w:rsid w:val="00FA0E4F"/>
    <w:rsid w:val="00FA1A5F"/>
    <w:rsid w:val="00FA49CB"/>
    <w:rsid w:val="00FA69B5"/>
    <w:rsid w:val="00FA6C77"/>
    <w:rsid w:val="00FB201D"/>
    <w:rsid w:val="00FB5360"/>
    <w:rsid w:val="00FB6D6E"/>
    <w:rsid w:val="00FB7A38"/>
    <w:rsid w:val="00FB7A69"/>
    <w:rsid w:val="00FC25F3"/>
    <w:rsid w:val="00FC4C40"/>
    <w:rsid w:val="00FC4F17"/>
    <w:rsid w:val="00FC797E"/>
    <w:rsid w:val="00FC7EF0"/>
    <w:rsid w:val="00FC7F05"/>
    <w:rsid w:val="00FD095E"/>
    <w:rsid w:val="00FD21E7"/>
    <w:rsid w:val="00FD65F7"/>
    <w:rsid w:val="00FD73E9"/>
    <w:rsid w:val="00FD7A7C"/>
    <w:rsid w:val="00FE3321"/>
    <w:rsid w:val="00FE3BF5"/>
    <w:rsid w:val="00FE5B30"/>
    <w:rsid w:val="00FE62B6"/>
    <w:rsid w:val="00FE7545"/>
    <w:rsid w:val="00FF2975"/>
    <w:rsid w:val="00FF423E"/>
    <w:rsid w:val="00FF5660"/>
    <w:rsid w:val="00FF6A65"/>
    <w:rsid w:val="00FF73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B25"/>
    <w:pPr>
      <w:autoSpaceDE w:val="0"/>
      <w:autoSpaceDN w:val="0"/>
    </w:pPr>
    <w:rPr>
      <w:rFonts w:ascii="Times New Roman CYR" w:hAnsi="Times New Roman CYR" w:cs="Times New Roman CYR"/>
      <w:sz w:val="28"/>
      <w:szCs w:val="28"/>
      <w:lang w:val="hr-H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w:uiPriority w:val="99"/>
    <w:rsid w:val="0022109B"/>
    <w:pPr>
      <w:autoSpaceDE w:val="0"/>
      <w:autoSpaceDN w:val="0"/>
    </w:pPr>
    <w:rPr>
      <w:rFonts w:ascii="Times New Roman CYR" w:hAnsi="Times New Roman CYR" w:cs="Times New Roman CYR"/>
      <w:sz w:val="28"/>
      <w:szCs w:val="28"/>
      <w:lang w:val="hr-HR"/>
    </w:rPr>
  </w:style>
  <w:style w:type="paragraph" w:customStyle="1" w:styleId="FR1">
    <w:name w:val="FR1"/>
    <w:uiPriority w:val="99"/>
    <w:rsid w:val="0022109B"/>
    <w:pPr>
      <w:widowControl w:val="0"/>
      <w:autoSpaceDE w:val="0"/>
      <w:autoSpaceDN w:val="0"/>
      <w:adjustRightInd w:val="0"/>
      <w:spacing w:line="340" w:lineRule="auto"/>
      <w:ind w:left="920" w:right="1000"/>
      <w:jc w:val="center"/>
    </w:pPr>
    <w:rPr>
      <w:rFonts w:ascii="Arial" w:hAnsi="Arial" w:cs="Arial"/>
      <w:b/>
      <w:bCs/>
      <w:sz w:val="22"/>
      <w:szCs w:val="22"/>
      <w:lang w:val="uk-UA"/>
    </w:rPr>
  </w:style>
  <w:style w:type="paragraph" w:customStyle="1" w:styleId="a4">
    <w:name w:val="Знак"/>
    <w:basedOn w:val="a"/>
    <w:uiPriority w:val="99"/>
    <w:rsid w:val="0022109B"/>
    <w:pPr>
      <w:autoSpaceDE/>
      <w:autoSpaceDN/>
    </w:pPr>
    <w:rPr>
      <w:rFonts w:ascii="Verdana" w:hAnsi="Verdana" w:cs="Verdana"/>
      <w:sz w:val="20"/>
      <w:szCs w:val="20"/>
      <w:lang w:val="uk-UA" w:eastAsia="en-US"/>
    </w:rPr>
  </w:style>
  <w:style w:type="paragraph" w:customStyle="1" w:styleId="a5">
    <w:name w:val="Знак Знак Знак"/>
    <w:basedOn w:val="a"/>
    <w:uiPriority w:val="99"/>
    <w:rsid w:val="00326624"/>
    <w:pPr>
      <w:autoSpaceDE/>
      <w:autoSpaceDN/>
    </w:pPr>
    <w:rPr>
      <w:rFonts w:ascii="Verdana" w:hAnsi="Verdana" w:cs="Verdana"/>
      <w:sz w:val="20"/>
      <w:szCs w:val="20"/>
      <w:lang w:val="en-US" w:eastAsia="en-US"/>
    </w:rPr>
  </w:style>
  <w:style w:type="paragraph" w:styleId="a6">
    <w:name w:val="header"/>
    <w:basedOn w:val="a"/>
    <w:link w:val="a7"/>
    <w:uiPriority w:val="99"/>
    <w:rsid w:val="008452AC"/>
    <w:pPr>
      <w:tabs>
        <w:tab w:val="center" w:pos="4677"/>
        <w:tab w:val="right" w:pos="9355"/>
      </w:tabs>
    </w:pPr>
  </w:style>
  <w:style w:type="character" w:customStyle="1" w:styleId="a7">
    <w:name w:val="Верхний колонтитул Знак"/>
    <w:basedOn w:val="a0"/>
    <w:link w:val="a6"/>
    <w:uiPriority w:val="99"/>
    <w:locked/>
    <w:rsid w:val="006241FC"/>
    <w:rPr>
      <w:rFonts w:ascii="Times New Roman CYR" w:hAnsi="Times New Roman CYR" w:cs="Times New Roman CYR"/>
      <w:sz w:val="28"/>
      <w:szCs w:val="28"/>
      <w:lang w:val="hr-HR"/>
    </w:rPr>
  </w:style>
  <w:style w:type="character" w:styleId="a8">
    <w:name w:val="page number"/>
    <w:basedOn w:val="a0"/>
    <w:rsid w:val="008452AC"/>
    <w:rPr>
      <w:rFonts w:cs="Times New Roman"/>
    </w:rPr>
  </w:style>
  <w:style w:type="paragraph" w:styleId="a9">
    <w:name w:val="Body Text"/>
    <w:basedOn w:val="a"/>
    <w:link w:val="aa"/>
    <w:uiPriority w:val="99"/>
    <w:rsid w:val="00475E6D"/>
    <w:pPr>
      <w:autoSpaceDE/>
      <w:autoSpaceDN/>
      <w:jc w:val="center"/>
    </w:pPr>
    <w:rPr>
      <w:lang w:val="uk-UA"/>
    </w:rPr>
  </w:style>
  <w:style w:type="character" w:customStyle="1" w:styleId="aa">
    <w:name w:val="Основной текст Знак"/>
    <w:basedOn w:val="a0"/>
    <w:link w:val="a9"/>
    <w:uiPriority w:val="99"/>
    <w:semiHidden/>
    <w:locked/>
    <w:rsid w:val="006241FC"/>
    <w:rPr>
      <w:rFonts w:ascii="Times New Roman CYR" w:hAnsi="Times New Roman CYR" w:cs="Times New Roman CYR"/>
      <w:sz w:val="28"/>
      <w:szCs w:val="28"/>
      <w:lang w:val="hr-HR"/>
    </w:rPr>
  </w:style>
  <w:style w:type="paragraph" w:customStyle="1" w:styleId="1Char">
    <w:name w:val="Знак Знак Знак1 Знак Char Знак Знак Знак"/>
    <w:basedOn w:val="a"/>
    <w:uiPriority w:val="99"/>
    <w:rsid w:val="00475E6D"/>
    <w:pPr>
      <w:autoSpaceDE/>
      <w:autoSpaceDN/>
      <w:spacing w:before="120" w:after="160" w:line="240" w:lineRule="exact"/>
      <w:ind w:firstLine="700"/>
      <w:jc w:val="both"/>
    </w:pPr>
    <w:rPr>
      <w:rFonts w:ascii="Verdana" w:hAnsi="Verdana" w:cs="Verdana"/>
      <w:sz w:val="20"/>
      <w:szCs w:val="20"/>
      <w:lang w:val="en-US" w:eastAsia="en-US"/>
    </w:rPr>
  </w:style>
  <w:style w:type="table" w:styleId="ab">
    <w:name w:val="Table Grid"/>
    <w:basedOn w:val="a1"/>
    <w:uiPriority w:val="99"/>
    <w:rsid w:val="009C7745"/>
    <w:rPr>
      <w:rFonts w:ascii="Times New Roman CYR" w:hAnsi="Times New Roman CYR" w:cs="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BD3904"/>
    <w:pPr>
      <w:tabs>
        <w:tab w:val="center" w:pos="4819"/>
        <w:tab w:val="right" w:pos="9639"/>
      </w:tabs>
    </w:pPr>
  </w:style>
  <w:style w:type="character" w:customStyle="1" w:styleId="ad">
    <w:name w:val="Нижний колонтитул Знак"/>
    <w:basedOn w:val="a0"/>
    <w:link w:val="ac"/>
    <w:uiPriority w:val="99"/>
    <w:semiHidden/>
    <w:locked/>
    <w:rsid w:val="006241FC"/>
    <w:rPr>
      <w:rFonts w:ascii="Times New Roman CYR" w:hAnsi="Times New Roman CYR" w:cs="Times New Roman CYR"/>
      <w:sz w:val="28"/>
      <w:szCs w:val="28"/>
      <w:lang w:val="hr-HR"/>
    </w:rPr>
  </w:style>
  <w:style w:type="paragraph" w:styleId="ae">
    <w:name w:val="Balloon Text"/>
    <w:basedOn w:val="a"/>
    <w:link w:val="af"/>
    <w:uiPriority w:val="99"/>
    <w:rsid w:val="008829AD"/>
    <w:rPr>
      <w:rFonts w:ascii="Segoe UI" w:hAnsi="Segoe UI" w:cs="Segoe UI"/>
      <w:sz w:val="18"/>
      <w:szCs w:val="18"/>
    </w:rPr>
  </w:style>
  <w:style w:type="character" w:customStyle="1" w:styleId="af">
    <w:name w:val="Текст выноски Знак"/>
    <w:basedOn w:val="a0"/>
    <w:link w:val="ae"/>
    <w:uiPriority w:val="99"/>
    <w:locked/>
    <w:rsid w:val="008829AD"/>
    <w:rPr>
      <w:rFonts w:ascii="Segoe UI" w:hAnsi="Segoe UI" w:cs="Segoe UI"/>
      <w:sz w:val="18"/>
      <w:szCs w:val="18"/>
      <w:lang w:val="hr-HR"/>
    </w:rPr>
  </w:style>
  <w:style w:type="paragraph" w:customStyle="1" w:styleId="1">
    <w:name w:val="Абзац списка1"/>
    <w:basedOn w:val="a"/>
    <w:rsid w:val="00653647"/>
    <w:pPr>
      <w:autoSpaceDE/>
      <w:autoSpaceDN/>
      <w:spacing w:after="200" w:line="276" w:lineRule="auto"/>
      <w:ind w:left="720"/>
      <w:contextualSpacing/>
    </w:pPr>
    <w:rPr>
      <w:rFonts w:ascii="Calibri" w:hAnsi="Calibri" w:cs="Times New Roman"/>
      <w:sz w:val="22"/>
      <w:szCs w:val="22"/>
      <w:lang w:val="ru-RU" w:eastAsia="en-US"/>
    </w:rPr>
  </w:style>
  <w:style w:type="paragraph" w:styleId="HTML">
    <w:name w:val="HTML Preformatted"/>
    <w:basedOn w:val="a"/>
    <w:link w:val="HTML0"/>
    <w:uiPriority w:val="99"/>
    <w:unhideWhenUsed/>
    <w:rsid w:val="0084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843E54"/>
    <w:rPr>
      <w:rFonts w:ascii="Courier New" w:hAnsi="Courier New" w:cs="Courier New"/>
      <w:sz w:val="20"/>
      <w:szCs w:val="20"/>
    </w:rPr>
  </w:style>
  <w:style w:type="paragraph" w:styleId="2">
    <w:name w:val="Body Text Indent 2"/>
    <w:basedOn w:val="a"/>
    <w:link w:val="20"/>
    <w:rsid w:val="008F4A7F"/>
    <w:pPr>
      <w:autoSpaceDE/>
      <w:autoSpaceDN/>
      <w:spacing w:after="120" w:line="480" w:lineRule="auto"/>
      <w:ind w:left="283"/>
      <w:jc w:val="both"/>
    </w:pPr>
    <w:rPr>
      <w:rFonts w:ascii="Times New Roman" w:hAnsi="Times New Roman" w:cs="Times New Roman"/>
      <w:szCs w:val="20"/>
      <w:lang w:val="uk-UA"/>
    </w:rPr>
  </w:style>
  <w:style w:type="character" w:customStyle="1" w:styleId="20">
    <w:name w:val="Основной текст с отступом 2 Знак"/>
    <w:basedOn w:val="a0"/>
    <w:link w:val="2"/>
    <w:rsid w:val="008F4A7F"/>
    <w:rPr>
      <w:sz w:val="28"/>
      <w:lang w:val="uk-UA"/>
    </w:rPr>
  </w:style>
  <w:style w:type="paragraph" w:styleId="4">
    <w:name w:val="toc 4"/>
    <w:basedOn w:val="a"/>
    <w:next w:val="a"/>
    <w:autoRedefine/>
    <w:semiHidden/>
    <w:rsid w:val="00187879"/>
    <w:pPr>
      <w:tabs>
        <w:tab w:val="right" w:leader="dot" w:pos="9356"/>
      </w:tabs>
      <w:autoSpaceDE/>
      <w:autoSpaceDN/>
      <w:spacing w:line="336" w:lineRule="auto"/>
      <w:ind w:left="284" w:right="851"/>
    </w:pPr>
    <w:rPr>
      <w:rFonts w:ascii="Times New Roman" w:hAnsi="Times New Roman" w:cs="Times New Roman"/>
      <w:szCs w:val="20"/>
      <w:lang w:val="uk-UA"/>
    </w:rPr>
  </w:style>
  <w:style w:type="paragraph" w:styleId="af0">
    <w:name w:val="List Paragraph"/>
    <w:basedOn w:val="a"/>
    <w:uiPriority w:val="34"/>
    <w:qFormat/>
    <w:rsid w:val="00252999"/>
    <w:pPr>
      <w:ind w:left="720"/>
      <w:contextualSpacing/>
    </w:pPr>
  </w:style>
  <w:style w:type="paragraph" w:styleId="af1">
    <w:name w:val="No Spacing"/>
    <w:uiPriority w:val="1"/>
    <w:qFormat/>
    <w:rsid w:val="00D909EC"/>
    <w:pPr>
      <w:autoSpaceDE w:val="0"/>
      <w:autoSpaceDN w:val="0"/>
    </w:pPr>
    <w:rPr>
      <w:rFonts w:ascii="Times New Roman CYR" w:hAnsi="Times New Roman CYR" w:cs="Times New Roman CYR"/>
      <w:sz w:val="28"/>
      <w:szCs w:val="28"/>
      <w:lang w:val="hr-HR"/>
    </w:rPr>
  </w:style>
  <w:style w:type="paragraph" w:styleId="af2">
    <w:name w:val="Body Text Indent"/>
    <w:basedOn w:val="a"/>
    <w:link w:val="af3"/>
    <w:uiPriority w:val="99"/>
    <w:unhideWhenUsed/>
    <w:rsid w:val="00F25C98"/>
    <w:pPr>
      <w:spacing w:after="120"/>
      <w:ind w:left="283"/>
    </w:pPr>
  </w:style>
  <w:style w:type="character" w:customStyle="1" w:styleId="af3">
    <w:name w:val="Основной текст с отступом Знак"/>
    <w:basedOn w:val="a0"/>
    <w:link w:val="af2"/>
    <w:uiPriority w:val="99"/>
    <w:rsid w:val="00F25C98"/>
    <w:rPr>
      <w:rFonts w:ascii="Times New Roman CYR" w:hAnsi="Times New Roman CYR" w:cs="Times New Roman CYR"/>
      <w:sz w:val="28"/>
      <w:szCs w:val="28"/>
      <w:lang w:val="hr-HR"/>
    </w:rPr>
  </w:style>
  <w:style w:type="paragraph" w:styleId="af4">
    <w:name w:val="Subtitle"/>
    <w:basedOn w:val="a"/>
    <w:link w:val="af5"/>
    <w:qFormat/>
    <w:rsid w:val="001225CE"/>
    <w:pPr>
      <w:autoSpaceDE/>
      <w:autoSpaceDN/>
      <w:jc w:val="center"/>
    </w:pPr>
    <w:rPr>
      <w:rFonts w:ascii="Times New Roman" w:hAnsi="Times New Roman" w:cs="Times New Roman"/>
      <w:szCs w:val="20"/>
    </w:rPr>
  </w:style>
  <w:style w:type="character" w:customStyle="1" w:styleId="af5">
    <w:name w:val="Подзаголовок Знак"/>
    <w:basedOn w:val="a0"/>
    <w:link w:val="af4"/>
    <w:rsid w:val="001225CE"/>
    <w:rPr>
      <w:sz w:val="28"/>
    </w:rPr>
  </w:style>
  <w:style w:type="paragraph" w:customStyle="1" w:styleId="10">
    <w:name w:val="Обычный1"/>
    <w:rsid w:val="001225CE"/>
    <w:pPr>
      <w:spacing w:before="100" w:after="100"/>
    </w:pPr>
    <w:rPr>
      <w:snapToGrid w:val="0"/>
      <w:sz w:val="24"/>
    </w:rPr>
  </w:style>
</w:styles>
</file>

<file path=word/webSettings.xml><?xml version="1.0" encoding="utf-8"?>
<w:webSettings xmlns:r="http://schemas.openxmlformats.org/officeDocument/2006/relationships" xmlns:w="http://schemas.openxmlformats.org/wordprocessingml/2006/main">
  <w:divs>
    <w:div w:id="559174834">
      <w:bodyDiv w:val="1"/>
      <w:marLeft w:val="0"/>
      <w:marRight w:val="0"/>
      <w:marTop w:val="0"/>
      <w:marBottom w:val="0"/>
      <w:divBdr>
        <w:top w:val="none" w:sz="0" w:space="0" w:color="auto"/>
        <w:left w:val="none" w:sz="0" w:space="0" w:color="auto"/>
        <w:bottom w:val="none" w:sz="0" w:space="0" w:color="auto"/>
        <w:right w:val="none" w:sz="0" w:space="0" w:color="auto"/>
      </w:divBdr>
    </w:div>
    <w:div w:id="566301160">
      <w:bodyDiv w:val="1"/>
      <w:marLeft w:val="0"/>
      <w:marRight w:val="0"/>
      <w:marTop w:val="0"/>
      <w:marBottom w:val="0"/>
      <w:divBdr>
        <w:top w:val="none" w:sz="0" w:space="0" w:color="auto"/>
        <w:left w:val="none" w:sz="0" w:space="0" w:color="auto"/>
        <w:bottom w:val="none" w:sz="0" w:space="0" w:color="auto"/>
        <w:right w:val="none" w:sz="0" w:space="0" w:color="auto"/>
      </w:divBdr>
    </w:div>
    <w:div w:id="955451992">
      <w:bodyDiv w:val="1"/>
      <w:marLeft w:val="0"/>
      <w:marRight w:val="0"/>
      <w:marTop w:val="0"/>
      <w:marBottom w:val="0"/>
      <w:divBdr>
        <w:top w:val="none" w:sz="0" w:space="0" w:color="auto"/>
        <w:left w:val="none" w:sz="0" w:space="0" w:color="auto"/>
        <w:bottom w:val="none" w:sz="0" w:space="0" w:color="auto"/>
        <w:right w:val="none" w:sz="0" w:space="0" w:color="auto"/>
      </w:divBdr>
    </w:div>
    <w:div w:id="1028332872">
      <w:marLeft w:val="0"/>
      <w:marRight w:val="0"/>
      <w:marTop w:val="0"/>
      <w:marBottom w:val="0"/>
      <w:divBdr>
        <w:top w:val="none" w:sz="0" w:space="0" w:color="auto"/>
        <w:left w:val="none" w:sz="0" w:space="0" w:color="auto"/>
        <w:bottom w:val="none" w:sz="0" w:space="0" w:color="auto"/>
        <w:right w:val="none" w:sz="0" w:space="0" w:color="auto"/>
      </w:divBdr>
    </w:div>
    <w:div w:id="1028332873">
      <w:marLeft w:val="0"/>
      <w:marRight w:val="0"/>
      <w:marTop w:val="0"/>
      <w:marBottom w:val="0"/>
      <w:divBdr>
        <w:top w:val="none" w:sz="0" w:space="0" w:color="auto"/>
        <w:left w:val="none" w:sz="0" w:space="0" w:color="auto"/>
        <w:bottom w:val="none" w:sz="0" w:space="0" w:color="auto"/>
        <w:right w:val="none" w:sz="0" w:space="0" w:color="auto"/>
      </w:divBdr>
    </w:div>
    <w:div w:id="1236625529">
      <w:bodyDiv w:val="1"/>
      <w:marLeft w:val="0"/>
      <w:marRight w:val="0"/>
      <w:marTop w:val="0"/>
      <w:marBottom w:val="0"/>
      <w:divBdr>
        <w:top w:val="none" w:sz="0" w:space="0" w:color="auto"/>
        <w:left w:val="none" w:sz="0" w:space="0" w:color="auto"/>
        <w:bottom w:val="none" w:sz="0" w:space="0" w:color="auto"/>
        <w:right w:val="none" w:sz="0" w:space="0" w:color="auto"/>
      </w:divBdr>
    </w:div>
    <w:div w:id="1324746459">
      <w:bodyDiv w:val="1"/>
      <w:marLeft w:val="0"/>
      <w:marRight w:val="0"/>
      <w:marTop w:val="0"/>
      <w:marBottom w:val="0"/>
      <w:divBdr>
        <w:top w:val="none" w:sz="0" w:space="0" w:color="auto"/>
        <w:left w:val="none" w:sz="0" w:space="0" w:color="auto"/>
        <w:bottom w:val="none" w:sz="0" w:space="0" w:color="auto"/>
        <w:right w:val="none" w:sz="0" w:space="0" w:color="auto"/>
      </w:divBdr>
    </w:div>
    <w:div w:id="21160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45763-A647-448C-9757-6FCC85E5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10850</TotalTime>
  <Pages>19</Pages>
  <Words>4433</Words>
  <Characters>25273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zoda</Company>
  <LinksUpToDate>false</LinksUpToDate>
  <CharactersWithSpaces>29647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vv2</dc:creator>
  <cp:lastModifiedBy>мчс</cp:lastModifiedBy>
  <cp:revision>138</cp:revision>
  <cp:lastPrinted>2021-02-11T09:27:00Z</cp:lastPrinted>
  <dcterms:created xsi:type="dcterms:W3CDTF">2018-05-14T09:01:00Z</dcterms:created>
  <dcterms:modified xsi:type="dcterms:W3CDTF">2021-02-25T13:13:00Z</dcterms:modified>
</cp:coreProperties>
</file>