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28" w:rsidRDefault="009D1B2D" w:rsidP="003051C6">
      <w:pPr>
        <w:jc w:val="center"/>
        <w:rPr>
          <w:b/>
        </w:rPr>
      </w:pPr>
      <w:r>
        <w:rPr>
          <w:b/>
        </w:rPr>
        <w:t xml:space="preserve">АНАЛІЗ </w:t>
      </w:r>
      <w:r w:rsidR="00E63228" w:rsidRPr="003051C6">
        <w:rPr>
          <w:b/>
        </w:rPr>
        <w:t>РЕГУЛЯТОРНОГО ВПЛИВУ</w:t>
      </w:r>
    </w:p>
    <w:p w:rsidR="00D15BA1" w:rsidRPr="003051C6" w:rsidRDefault="00D15BA1" w:rsidP="003051C6">
      <w:pPr>
        <w:jc w:val="center"/>
        <w:rPr>
          <w:b/>
        </w:rPr>
      </w:pPr>
    </w:p>
    <w:p w:rsidR="00E63228" w:rsidRPr="003051C6" w:rsidRDefault="00776BE3" w:rsidP="003051C6">
      <w:pPr>
        <w:jc w:val="center"/>
        <w:rPr>
          <w:b/>
        </w:rPr>
      </w:pPr>
      <w:r>
        <w:rPr>
          <w:b/>
        </w:rPr>
        <w:t>проє</w:t>
      </w:r>
      <w:r w:rsidR="00E63228" w:rsidRPr="003051C6">
        <w:rPr>
          <w:b/>
        </w:rPr>
        <w:t>кту рішення </w:t>
      </w:r>
      <w:r w:rsidR="00624C23" w:rsidRPr="00985356">
        <w:rPr>
          <w:b/>
        </w:rPr>
        <w:t>Бахмутської</w:t>
      </w:r>
      <w:r w:rsidR="00E63228" w:rsidRPr="00985356">
        <w:rPr>
          <w:b/>
        </w:rPr>
        <w:t xml:space="preserve"> </w:t>
      </w:r>
      <w:r w:rsidR="00E63228" w:rsidRPr="003051C6">
        <w:rPr>
          <w:b/>
        </w:rPr>
        <w:t>міської ради</w:t>
      </w:r>
    </w:p>
    <w:p w:rsidR="00B82A80" w:rsidRPr="003051C6" w:rsidRDefault="00E63228" w:rsidP="003051C6">
      <w:pPr>
        <w:jc w:val="center"/>
        <w:rPr>
          <w:b/>
        </w:rPr>
      </w:pPr>
      <w:r w:rsidRPr="003051C6">
        <w:rPr>
          <w:b/>
        </w:rPr>
        <w:t>«</w:t>
      </w:r>
      <w:r w:rsidR="005300CF">
        <w:rPr>
          <w:sz w:val="28"/>
          <w:szCs w:val="28"/>
        </w:rPr>
        <w:t xml:space="preserve">Правила благоустрою </w:t>
      </w:r>
      <w:r w:rsidR="00624C23" w:rsidRPr="004E2B60">
        <w:rPr>
          <w:sz w:val="28"/>
          <w:szCs w:val="28"/>
        </w:rPr>
        <w:t xml:space="preserve"> </w:t>
      </w:r>
      <w:r w:rsidR="00D75B8F">
        <w:rPr>
          <w:sz w:val="28"/>
          <w:szCs w:val="28"/>
        </w:rPr>
        <w:t xml:space="preserve">на </w:t>
      </w:r>
      <w:r w:rsidR="00624C23" w:rsidRPr="004E2B60">
        <w:rPr>
          <w:sz w:val="28"/>
          <w:szCs w:val="28"/>
        </w:rPr>
        <w:t>території Бахмутської міської територіальної громади</w:t>
      </w:r>
      <w:r w:rsidRPr="003051C6">
        <w:rPr>
          <w:b/>
        </w:rPr>
        <w:t>»</w:t>
      </w:r>
      <w:bookmarkStart w:id="0" w:name="bookmark0"/>
    </w:p>
    <w:p w:rsidR="00B937BF" w:rsidRDefault="00B937BF" w:rsidP="003051C6">
      <w:pPr>
        <w:jc w:val="center"/>
      </w:pPr>
    </w:p>
    <w:p w:rsidR="00E63228" w:rsidRPr="00462256" w:rsidRDefault="00E63228" w:rsidP="00462256">
      <w:pPr>
        <w:pStyle w:val="af"/>
        <w:numPr>
          <w:ilvl w:val="0"/>
          <w:numId w:val="26"/>
        </w:numPr>
        <w:rPr>
          <w:b/>
        </w:rPr>
      </w:pPr>
      <w:r w:rsidRPr="00462256">
        <w:rPr>
          <w:b/>
        </w:rPr>
        <w:t>Визначення проблеми, яку передбачається розв’язати шляхом державного регулювання</w:t>
      </w:r>
      <w:bookmarkEnd w:id="0"/>
      <w:r w:rsidR="003051C6" w:rsidRPr="00462256">
        <w:rPr>
          <w:b/>
        </w:rPr>
        <w:t>.</w:t>
      </w:r>
    </w:p>
    <w:p w:rsidR="00A6068E" w:rsidRPr="00F66DF0" w:rsidRDefault="00A6068E" w:rsidP="003051C6">
      <w:pPr>
        <w:jc w:val="both"/>
      </w:pPr>
    </w:p>
    <w:p w:rsidR="00A6068E" w:rsidRPr="001B5835" w:rsidRDefault="00A6068E" w:rsidP="003137C1">
      <w:pPr>
        <w:ind w:firstLine="709"/>
        <w:jc w:val="both"/>
      </w:pPr>
      <w:r w:rsidRPr="00F66DF0">
        <w:t>Аналіз регуляторного впливу підготовлено на виконання</w:t>
      </w:r>
      <w:r w:rsidR="00D75B8F">
        <w:t xml:space="preserve"> та з дотриманням вимог ст.ст.</w:t>
      </w:r>
      <w:r w:rsidRPr="00F66DF0">
        <w:t>8, 9, 31-38 Закону України «Про засади державн</w:t>
      </w:r>
      <w:r w:rsidR="00063FF1">
        <w:t xml:space="preserve">ої </w:t>
      </w:r>
      <w:r w:rsidRPr="00F66DF0">
        <w:t>регуляторної політики у сфері господарської діяльності»</w:t>
      </w:r>
      <w:r w:rsidR="00CE1831" w:rsidRPr="00CE1831">
        <w:t xml:space="preserve"> від 11.03.2004 №308</w:t>
      </w:r>
      <w:r w:rsidRPr="00F66DF0">
        <w:t xml:space="preserve"> та Методики проведення аналізу впливу регуляторного акт</w:t>
      </w:r>
      <w:r w:rsidR="006A2089">
        <w:t>у</w:t>
      </w:r>
      <w:r w:rsidRPr="00F66DF0">
        <w:t>, затвердженої постановою Кабінету Міністрів України від 11.03.</w:t>
      </w:r>
      <w:r w:rsidR="00CE1831">
        <w:t>200</w:t>
      </w:r>
      <w:r w:rsidR="00776BE3">
        <w:t xml:space="preserve">         </w:t>
      </w:r>
      <w:r w:rsidRPr="00F66DF0">
        <w:t xml:space="preserve"> № 308</w:t>
      </w:r>
      <w:r w:rsidR="00FA5937">
        <w:t xml:space="preserve"> (</w:t>
      </w:r>
      <w:r w:rsidR="00C16A62">
        <w:t>із змінами</w:t>
      </w:r>
      <w:r w:rsidR="00FA5937">
        <w:t>)</w:t>
      </w:r>
      <w:r w:rsidRPr="00F66DF0">
        <w:t>. Цей документ містить обґрунтування необхідності прийняття регуляторного акт</w:t>
      </w:r>
      <w:r w:rsidR="006A2089">
        <w:t>у</w:t>
      </w:r>
      <w:r w:rsidRPr="00F66DF0">
        <w:t xml:space="preserve"> – </w:t>
      </w:r>
      <w:r w:rsidRPr="001B5835">
        <w:t xml:space="preserve">рішення </w:t>
      </w:r>
      <w:r w:rsidR="00624C23" w:rsidRPr="001B5835">
        <w:t>Бахмутської</w:t>
      </w:r>
      <w:r w:rsidRPr="001B5835">
        <w:t xml:space="preserve"> міської ради «</w:t>
      </w:r>
      <w:r w:rsidR="005300CF">
        <w:t>Правила благоустрою</w:t>
      </w:r>
      <w:r w:rsidR="00C16A62">
        <w:t xml:space="preserve"> на</w:t>
      </w:r>
      <w:r w:rsidR="005300CF">
        <w:t xml:space="preserve"> </w:t>
      </w:r>
      <w:r w:rsidR="001B5835" w:rsidRPr="001B5835">
        <w:t>території Бахмутської міської  територіальної громади</w:t>
      </w:r>
      <w:r w:rsidRPr="001B5835">
        <w:t>»</w:t>
      </w:r>
      <w:r w:rsidR="001B5835" w:rsidRPr="001B5835">
        <w:t>.</w:t>
      </w:r>
    </w:p>
    <w:p w:rsidR="00E63228" w:rsidRPr="00F66DF0" w:rsidRDefault="00E63228" w:rsidP="003137C1">
      <w:pPr>
        <w:ind w:firstLine="709"/>
        <w:jc w:val="both"/>
      </w:pPr>
      <w:r w:rsidRPr="00F66DF0">
        <w:t>Статтею 34 Закону України «Про благоустрій населених пунктів» передбачено, що Правил</w:t>
      </w:r>
      <w:r w:rsidR="00C16A62">
        <w:t>а</w:t>
      </w:r>
      <w:r w:rsidRPr="00F66DF0">
        <w:t xml:space="preserve"> благоустрою населених пунктів розробляються на підставі Типових правил благоустрою </w:t>
      </w:r>
      <w:r w:rsidR="00C16A62">
        <w:t xml:space="preserve">території </w:t>
      </w:r>
      <w:r w:rsidRPr="00F66DF0">
        <w:t>населених пунктів для всіх сіл, селищ, міст і затверджуються відповідними органами місцевого самоврядування.</w:t>
      </w:r>
    </w:p>
    <w:p w:rsidR="00E63228" w:rsidRPr="00F66DF0" w:rsidRDefault="002C539C" w:rsidP="003137C1">
      <w:pPr>
        <w:ind w:firstLine="709"/>
        <w:jc w:val="both"/>
      </w:pPr>
      <w:r w:rsidRPr="00F66DF0">
        <w:t xml:space="preserve">Типові Правила благоустрою населених пунктів </w:t>
      </w:r>
      <w:r>
        <w:t>затверджені н</w:t>
      </w:r>
      <w:r w:rsidR="00E63228" w:rsidRPr="00F66DF0">
        <w:t>аказом Міністерства регіонального розвитку, будівництва та житлово-комунального господарства України</w:t>
      </w:r>
      <w:r>
        <w:t xml:space="preserve"> від 27.11.2017 №310</w:t>
      </w:r>
      <w:r w:rsidR="00E63228" w:rsidRPr="00F66DF0">
        <w:t>.</w:t>
      </w:r>
    </w:p>
    <w:p w:rsidR="006A2089" w:rsidRDefault="00E63228" w:rsidP="003137C1">
      <w:pPr>
        <w:ind w:firstLine="709"/>
        <w:jc w:val="both"/>
      </w:pPr>
      <w:r w:rsidRPr="00F66DF0">
        <w:t>На сьогоднішній день у сфері благоустрою існ</w:t>
      </w:r>
      <w:r w:rsidR="002C539C">
        <w:t>ує низка проблем:</w:t>
      </w:r>
    </w:p>
    <w:p w:rsidR="00E63228" w:rsidRPr="00F66DF0" w:rsidRDefault="002C539C" w:rsidP="00FA5937">
      <w:pPr>
        <w:pStyle w:val="af"/>
        <w:numPr>
          <w:ilvl w:val="0"/>
          <w:numId w:val="17"/>
        </w:numPr>
        <w:tabs>
          <w:tab w:val="left" w:pos="851"/>
        </w:tabs>
        <w:ind w:left="0" w:firstLine="709"/>
        <w:jc w:val="both"/>
      </w:pPr>
      <w:r>
        <w:t>відсутність</w:t>
      </w:r>
      <w:r w:rsidR="00E63228" w:rsidRPr="00F66DF0">
        <w:t xml:space="preserve"> чіткого регламентування </w:t>
      </w:r>
      <w:r>
        <w:t>обов`язків</w:t>
      </w:r>
      <w:r w:rsidR="00E63228" w:rsidRPr="00F66DF0">
        <w:t xml:space="preserve"> юридичних та фізичних осіб у сфері благоустрою;</w:t>
      </w:r>
    </w:p>
    <w:p w:rsidR="00E63228" w:rsidRPr="00F66DF0" w:rsidRDefault="002C539C" w:rsidP="00FA5937">
      <w:pPr>
        <w:pStyle w:val="af"/>
        <w:numPr>
          <w:ilvl w:val="0"/>
          <w:numId w:val="17"/>
        </w:numPr>
        <w:tabs>
          <w:tab w:val="left" w:pos="851"/>
        </w:tabs>
        <w:ind w:left="0" w:firstLine="709"/>
        <w:jc w:val="both"/>
      </w:pPr>
      <w:r>
        <w:t>не визначено комплекс</w:t>
      </w:r>
      <w:r w:rsidR="00E63228" w:rsidRPr="00F66DF0">
        <w:t xml:space="preserve"> заходів необхідних для забезпечення чистоти і порядку на </w:t>
      </w:r>
      <w:r w:rsidR="00E63228" w:rsidRPr="004306C1">
        <w:t xml:space="preserve">території </w:t>
      </w:r>
      <w:r w:rsidR="001413E2">
        <w:t>Бахмутської</w:t>
      </w:r>
      <w:r w:rsidR="009C42BB" w:rsidRPr="004306C1">
        <w:t xml:space="preserve"> </w:t>
      </w:r>
      <w:r w:rsidR="001413E2">
        <w:t>міської</w:t>
      </w:r>
      <w:r w:rsidR="009C42BB">
        <w:t xml:space="preserve"> територіальної громади (д</w:t>
      </w:r>
      <w:r w:rsidR="009C42BB" w:rsidRPr="00F66DF0">
        <w:t xml:space="preserve">алі </w:t>
      </w:r>
      <w:r w:rsidR="009C42BB" w:rsidRPr="004306C1">
        <w:t>Бахмутської</w:t>
      </w:r>
      <w:r w:rsidR="009C42BB">
        <w:t xml:space="preserve"> міської</w:t>
      </w:r>
      <w:r w:rsidR="009C42BB" w:rsidRPr="004306C1">
        <w:t xml:space="preserve"> </w:t>
      </w:r>
      <w:r w:rsidR="009C42BB" w:rsidRPr="00F66DF0">
        <w:t>ТГ)</w:t>
      </w:r>
      <w:r w:rsidR="00282AD3" w:rsidRPr="00F66DF0">
        <w:t>.</w:t>
      </w:r>
    </w:p>
    <w:p w:rsidR="00E63228" w:rsidRPr="00F66DF0" w:rsidRDefault="002C539C" w:rsidP="00FA5937">
      <w:pPr>
        <w:pStyle w:val="af"/>
        <w:numPr>
          <w:ilvl w:val="0"/>
          <w:numId w:val="17"/>
        </w:numPr>
        <w:tabs>
          <w:tab w:val="left" w:pos="851"/>
        </w:tabs>
        <w:ind w:left="0" w:firstLine="709"/>
        <w:jc w:val="both"/>
      </w:pPr>
      <w:r>
        <w:t xml:space="preserve">не </w:t>
      </w:r>
      <w:r w:rsidR="00F64B38">
        <w:t>встановленні</w:t>
      </w:r>
      <w:r w:rsidR="00E63228" w:rsidRPr="00F66DF0">
        <w:t xml:space="preserve"> норм</w:t>
      </w:r>
      <w:r w:rsidR="00F64B38">
        <w:t>и</w:t>
      </w:r>
      <w:r w:rsidR="00E63228" w:rsidRPr="00F66DF0">
        <w:t xml:space="preserve"> і правил</w:t>
      </w:r>
      <w:r w:rsidR="00F64B38">
        <w:t>а</w:t>
      </w:r>
      <w:r w:rsidR="00E63228" w:rsidRPr="00F66DF0">
        <w:t xml:space="preserve"> поведінки суб'єктів у сфері благоустрою, що забезпечить утримання об’єктів та елементів благоустрою належним чином, та за порушення яких можливо притягнути </w:t>
      </w:r>
      <w:r w:rsidR="009D354D">
        <w:t>винних осіб до відповідальності.</w:t>
      </w:r>
    </w:p>
    <w:p w:rsidR="00F64B38" w:rsidRDefault="00F64B38" w:rsidP="003137C1">
      <w:pPr>
        <w:ind w:firstLine="709"/>
        <w:jc w:val="both"/>
      </w:pPr>
      <w:r>
        <w:t>Проблеми у сфері благоустрою, які виникли на сьогоднішній день</w:t>
      </w:r>
      <w:r w:rsidR="003B37EA">
        <w:t>,</w:t>
      </w:r>
      <w:r>
        <w:t xml:space="preserve"> пов`язані з невідповідністю </w:t>
      </w:r>
      <w:r w:rsidR="00EC132C" w:rsidRPr="006D45CE">
        <w:t>діючого регуляторного акту</w:t>
      </w:r>
      <w:r w:rsidR="00EC132C">
        <w:t>:</w:t>
      </w:r>
      <w:r w:rsidR="00EC132C" w:rsidRPr="00BC364C">
        <w:t xml:space="preserve"> </w:t>
      </w:r>
      <w:r w:rsidR="00EC132C">
        <w:t>р</w:t>
      </w:r>
      <w:hyperlink r:id="rId9" w:history="1">
        <w:r w:rsidR="00EC132C" w:rsidRPr="00BC364C">
          <w:t>ішення Артемівської міської ради від 24.07.2013 №6/41-744</w:t>
        </w:r>
      </w:hyperlink>
      <w:r w:rsidR="00EC132C" w:rsidRPr="00BC364C">
        <w:t xml:space="preserve"> </w:t>
      </w:r>
      <w:hyperlink r:id="rId10" w:history="1">
        <w:r w:rsidR="00EC132C" w:rsidRPr="00BC364C">
          <w:t>«Про затвердження Правил благоустрою у м. Артемівську у новій редакції»</w:t>
        </w:r>
      </w:hyperlink>
      <w:r w:rsidR="00EC132C">
        <w:t xml:space="preserve"> </w:t>
      </w:r>
      <w:r w:rsidR="00B709D2">
        <w:t xml:space="preserve">(із змінами) </w:t>
      </w:r>
      <w:r>
        <w:t>вимогам чинного законодавства.</w:t>
      </w:r>
    </w:p>
    <w:p w:rsidR="00E63228" w:rsidRPr="00F66DF0" w:rsidRDefault="00F64B38" w:rsidP="003137C1">
      <w:pPr>
        <w:ind w:firstLine="709"/>
        <w:jc w:val="both"/>
      </w:pPr>
      <w:r>
        <w:t xml:space="preserve"> </w:t>
      </w:r>
      <w:r w:rsidR="003137C1">
        <w:t>З метою врегулювання відносин</w:t>
      </w:r>
      <w:r w:rsidR="00E63228" w:rsidRPr="00F66DF0">
        <w:t>, що виникають у сфері благоустрою населених п</w:t>
      </w:r>
      <w:r>
        <w:t xml:space="preserve">унктів </w:t>
      </w:r>
      <w:r w:rsidR="00E63228" w:rsidRPr="00F66DF0">
        <w:t>виникла необхідність на підставі Типових Правил благоустрою територій населених пункті</w:t>
      </w:r>
      <w:r w:rsidR="00A9529C">
        <w:t>в розробити Правила благоустрою</w:t>
      </w:r>
      <w:r w:rsidR="005300CF">
        <w:t xml:space="preserve"> </w:t>
      </w:r>
      <w:r>
        <w:t xml:space="preserve">на </w:t>
      </w:r>
      <w:r w:rsidR="00E63228" w:rsidRPr="00F66DF0">
        <w:t xml:space="preserve">території </w:t>
      </w:r>
      <w:r w:rsidR="00624C23" w:rsidRPr="004306C1">
        <w:t xml:space="preserve">Бахмутської </w:t>
      </w:r>
      <w:r w:rsidR="00776BE3">
        <w:t xml:space="preserve">міської </w:t>
      </w:r>
      <w:r w:rsidR="003D2399" w:rsidRPr="00F66DF0">
        <w:t>ТГ</w:t>
      </w:r>
      <w:r w:rsidR="00E63228" w:rsidRPr="00F66DF0">
        <w:t>.</w:t>
      </w:r>
    </w:p>
    <w:p w:rsidR="00B937BF" w:rsidRPr="006D45CE" w:rsidRDefault="00E63228" w:rsidP="00C82C05">
      <w:pPr>
        <w:spacing w:after="200" w:line="276" w:lineRule="auto"/>
      </w:pPr>
      <w:r w:rsidRPr="006D45CE">
        <w:rPr>
          <w:b/>
        </w:rPr>
        <w:t>Основні групи</w:t>
      </w:r>
      <w:r w:rsidR="003137C1" w:rsidRPr="006D45CE">
        <w:rPr>
          <w:b/>
        </w:rPr>
        <w:t>,</w:t>
      </w:r>
      <w:r w:rsidRPr="006D45CE">
        <w:rPr>
          <w:b/>
        </w:rPr>
        <w:t xml:space="preserve"> на які </w:t>
      </w:r>
      <w:r w:rsidR="003137C1" w:rsidRPr="006D45CE">
        <w:rPr>
          <w:b/>
        </w:rPr>
        <w:t xml:space="preserve">впливає </w:t>
      </w:r>
      <w:r w:rsidRPr="006D45CE">
        <w:rPr>
          <w:b/>
        </w:rPr>
        <w:t>проблема</w:t>
      </w:r>
      <w:r w:rsidR="003137C1" w:rsidRPr="006D45CE">
        <w:rPr>
          <w:b/>
        </w:rPr>
        <w:t>:</w:t>
      </w:r>
    </w:p>
    <w:tbl>
      <w:tblPr>
        <w:tblStyle w:val="a4"/>
        <w:tblW w:w="10111" w:type="dxa"/>
        <w:tblLook w:val="04A0" w:firstRow="1" w:lastRow="0" w:firstColumn="1" w:lastColumn="0" w:noHBand="0" w:noVBand="1"/>
      </w:tblPr>
      <w:tblGrid>
        <w:gridCol w:w="2926"/>
        <w:gridCol w:w="3413"/>
        <w:gridCol w:w="3772"/>
      </w:tblGrid>
      <w:tr w:rsidR="00E63228" w:rsidRPr="006D45CE" w:rsidTr="0032240B">
        <w:trPr>
          <w:trHeight w:val="145"/>
        </w:trPr>
        <w:tc>
          <w:tcPr>
            <w:tcW w:w="2926" w:type="dxa"/>
            <w:vAlign w:val="center"/>
          </w:tcPr>
          <w:p w:rsidR="00E63228" w:rsidRPr="006D45CE" w:rsidRDefault="00E63228" w:rsidP="0032240B">
            <w:pPr>
              <w:jc w:val="center"/>
              <w:rPr>
                <w:b/>
                <w:sz w:val="24"/>
                <w:szCs w:val="24"/>
              </w:rPr>
            </w:pPr>
            <w:r w:rsidRPr="006D45CE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3413" w:type="dxa"/>
            <w:vAlign w:val="center"/>
          </w:tcPr>
          <w:p w:rsidR="00E63228" w:rsidRPr="006D45CE" w:rsidRDefault="00E63228" w:rsidP="0032240B">
            <w:pPr>
              <w:jc w:val="center"/>
              <w:rPr>
                <w:b/>
                <w:sz w:val="24"/>
                <w:szCs w:val="24"/>
              </w:rPr>
            </w:pPr>
            <w:r w:rsidRPr="006D45CE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3772" w:type="dxa"/>
            <w:vAlign w:val="center"/>
          </w:tcPr>
          <w:p w:rsidR="00E63228" w:rsidRPr="006D45CE" w:rsidRDefault="00E63228" w:rsidP="0032240B">
            <w:pPr>
              <w:jc w:val="center"/>
              <w:rPr>
                <w:b/>
                <w:sz w:val="24"/>
                <w:szCs w:val="24"/>
              </w:rPr>
            </w:pPr>
            <w:r w:rsidRPr="006D45CE">
              <w:rPr>
                <w:b/>
                <w:sz w:val="24"/>
                <w:szCs w:val="24"/>
              </w:rPr>
              <w:t>ні</w:t>
            </w:r>
          </w:p>
        </w:tc>
      </w:tr>
      <w:tr w:rsidR="00E63228" w:rsidRPr="006D45CE" w:rsidTr="0032240B">
        <w:trPr>
          <w:trHeight w:val="447"/>
        </w:trPr>
        <w:tc>
          <w:tcPr>
            <w:tcW w:w="2926" w:type="dxa"/>
            <w:vAlign w:val="center"/>
          </w:tcPr>
          <w:p w:rsidR="00E63228" w:rsidRPr="006D45CE" w:rsidRDefault="00E63228" w:rsidP="0032240B">
            <w:pPr>
              <w:jc w:val="center"/>
              <w:rPr>
                <w:sz w:val="24"/>
                <w:szCs w:val="24"/>
              </w:rPr>
            </w:pPr>
            <w:r w:rsidRPr="006D45CE">
              <w:rPr>
                <w:sz w:val="24"/>
                <w:szCs w:val="24"/>
              </w:rPr>
              <w:t>Громадяни</w:t>
            </w:r>
          </w:p>
        </w:tc>
        <w:tc>
          <w:tcPr>
            <w:tcW w:w="3413" w:type="dxa"/>
            <w:vAlign w:val="center"/>
          </w:tcPr>
          <w:p w:rsidR="00E63228" w:rsidRPr="006D45CE" w:rsidRDefault="00535C91" w:rsidP="0032240B">
            <w:pPr>
              <w:jc w:val="center"/>
              <w:rPr>
                <w:sz w:val="24"/>
                <w:szCs w:val="24"/>
              </w:rPr>
            </w:pPr>
            <w:r w:rsidRPr="006D45CE">
              <w:rPr>
                <w:sz w:val="24"/>
                <w:szCs w:val="24"/>
              </w:rPr>
              <w:t>+</w:t>
            </w:r>
          </w:p>
        </w:tc>
        <w:tc>
          <w:tcPr>
            <w:tcW w:w="3772" w:type="dxa"/>
            <w:vAlign w:val="center"/>
          </w:tcPr>
          <w:p w:rsidR="00E63228" w:rsidRPr="006D45CE" w:rsidRDefault="00E63228" w:rsidP="0032240B">
            <w:pPr>
              <w:jc w:val="center"/>
              <w:rPr>
                <w:sz w:val="24"/>
                <w:szCs w:val="24"/>
              </w:rPr>
            </w:pPr>
          </w:p>
        </w:tc>
      </w:tr>
      <w:tr w:rsidR="00E63228" w:rsidRPr="006D45CE" w:rsidTr="0032240B">
        <w:tc>
          <w:tcPr>
            <w:tcW w:w="2926" w:type="dxa"/>
            <w:vAlign w:val="center"/>
          </w:tcPr>
          <w:p w:rsidR="00E63228" w:rsidRPr="006D45CE" w:rsidRDefault="00750AEB" w:rsidP="00750AEB">
            <w:pPr>
              <w:jc w:val="center"/>
              <w:rPr>
                <w:sz w:val="24"/>
                <w:szCs w:val="24"/>
              </w:rPr>
            </w:pPr>
            <w:r w:rsidRPr="006D45CE">
              <w:rPr>
                <w:sz w:val="24"/>
                <w:szCs w:val="24"/>
              </w:rPr>
              <w:t xml:space="preserve">Держава </w:t>
            </w:r>
          </w:p>
        </w:tc>
        <w:tc>
          <w:tcPr>
            <w:tcW w:w="3413" w:type="dxa"/>
            <w:vAlign w:val="center"/>
          </w:tcPr>
          <w:p w:rsidR="00535C91" w:rsidRPr="006D45CE" w:rsidRDefault="000C27A6" w:rsidP="0032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772" w:type="dxa"/>
            <w:vAlign w:val="center"/>
          </w:tcPr>
          <w:p w:rsidR="00E63228" w:rsidRPr="006D45CE" w:rsidRDefault="00E63228" w:rsidP="0032240B">
            <w:pPr>
              <w:jc w:val="center"/>
              <w:rPr>
                <w:sz w:val="24"/>
                <w:szCs w:val="24"/>
              </w:rPr>
            </w:pPr>
          </w:p>
        </w:tc>
      </w:tr>
      <w:tr w:rsidR="00E63228" w:rsidRPr="006D45CE" w:rsidTr="0032240B">
        <w:trPr>
          <w:trHeight w:val="475"/>
        </w:trPr>
        <w:tc>
          <w:tcPr>
            <w:tcW w:w="2926" w:type="dxa"/>
            <w:vAlign w:val="center"/>
          </w:tcPr>
          <w:p w:rsidR="00750AEB" w:rsidRDefault="00750AEB" w:rsidP="0032240B">
            <w:pPr>
              <w:jc w:val="center"/>
              <w:rPr>
                <w:sz w:val="24"/>
                <w:szCs w:val="24"/>
              </w:rPr>
            </w:pPr>
            <w:r w:rsidRPr="006D45CE">
              <w:rPr>
                <w:sz w:val="24"/>
                <w:szCs w:val="24"/>
              </w:rPr>
              <w:t xml:space="preserve">Суб’єкти </w:t>
            </w:r>
            <w:r>
              <w:rPr>
                <w:sz w:val="24"/>
                <w:szCs w:val="24"/>
              </w:rPr>
              <w:t xml:space="preserve">господарювання, </w:t>
            </w:r>
          </w:p>
          <w:p w:rsidR="00E63228" w:rsidRPr="006D45CE" w:rsidRDefault="00750AEB" w:rsidP="0032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суб’єкти малого підприємництва</w:t>
            </w:r>
          </w:p>
        </w:tc>
        <w:tc>
          <w:tcPr>
            <w:tcW w:w="3413" w:type="dxa"/>
            <w:vAlign w:val="center"/>
          </w:tcPr>
          <w:p w:rsidR="00E63228" w:rsidRPr="006D45CE" w:rsidRDefault="00750AEB" w:rsidP="0032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772" w:type="dxa"/>
            <w:vAlign w:val="center"/>
          </w:tcPr>
          <w:p w:rsidR="00E63228" w:rsidRPr="006D45CE" w:rsidRDefault="00E63228" w:rsidP="003224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5C01" w:rsidRPr="006D45CE" w:rsidRDefault="00845C01" w:rsidP="002A2F37">
      <w:pPr>
        <w:ind w:firstLine="709"/>
        <w:jc w:val="both"/>
      </w:pPr>
    </w:p>
    <w:p w:rsidR="003D2399" w:rsidRPr="006D45CE" w:rsidRDefault="003D2399" w:rsidP="002A2F37">
      <w:pPr>
        <w:ind w:firstLine="709"/>
        <w:jc w:val="both"/>
        <w:rPr>
          <w:b/>
        </w:rPr>
      </w:pPr>
      <w:r w:rsidRPr="006D45CE">
        <w:rPr>
          <w:b/>
        </w:rPr>
        <w:t>Обґрунтування неможливості вирішення проблеми з</w:t>
      </w:r>
      <w:r w:rsidR="00B709D2">
        <w:rPr>
          <w:b/>
        </w:rPr>
        <w:t>а допомогою ринкових механізмів</w:t>
      </w:r>
    </w:p>
    <w:p w:rsidR="00D07A74" w:rsidRPr="006D45CE" w:rsidRDefault="00D07A74" w:rsidP="00D07A74">
      <w:pPr>
        <w:ind w:firstLine="709"/>
        <w:jc w:val="both"/>
      </w:pPr>
      <w:r w:rsidRPr="00735954">
        <w:t>Застосування ринкових механізмів для вирішення вказаної проблеми не є можливим, оскільки здійснення вищезазначених заходів є засобом державного регулювання та відповідно до чинного законодавства є компетенцією міської ради.</w:t>
      </w:r>
    </w:p>
    <w:p w:rsidR="00C82C05" w:rsidRPr="006D45CE" w:rsidRDefault="00C82C05" w:rsidP="002A2F37">
      <w:pPr>
        <w:ind w:firstLine="709"/>
        <w:jc w:val="both"/>
      </w:pPr>
    </w:p>
    <w:p w:rsidR="003D2399" w:rsidRPr="006D45CE" w:rsidRDefault="003D2399" w:rsidP="002A2F37">
      <w:pPr>
        <w:ind w:firstLine="709"/>
        <w:jc w:val="both"/>
        <w:rPr>
          <w:b/>
        </w:rPr>
      </w:pPr>
      <w:r w:rsidRPr="006D45CE">
        <w:rPr>
          <w:b/>
        </w:rPr>
        <w:lastRenderedPageBreak/>
        <w:t>Обґрунтування неможливості вирішення проблеми за допом</w:t>
      </w:r>
      <w:r w:rsidR="00B709D2">
        <w:rPr>
          <w:b/>
        </w:rPr>
        <w:t>огою діючих регуляторних актів</w:t>
      </w:r>
    </w:p>
    <w:p w:rsidR="00E63228" w:rsidRPr="006D45CE" w:rsidRDefault="003D2399" w:rsidP="002A2F37">
      <w:pPr>
        <w:ind w:firstLine="709"/>
        <w:jc w:val="both"/>
      </w:pPr>
      <w:r w:rsidRPr="006D45CE">
        <w:t xml:space="preserve">Зазначені вище проблеми не можуть бути вирішені за допомогою </w:t>
      </w:r>
      <w:r w:rsidR="00C82C05" w:rsidRPr="006D45CE">
        <w:t>діючого регуляторного акту</w:t>
      </w:r>
      <w:r w:rsidR="00BC364C">
        <w:t>:</w:t>
      </w:r>
      <w:r w:rsidR="00BC364C" w:rsidRPr="00BC364C">
        <w:t xml:space="preserve"> </w:t>
      </w:r>
      <w:r w:rsidR="00BC364C">
        <w:t>р</w:t>
      </w:r>
      <w:hyperlink r:id="rId11" w:history="1">
        <w:r w:rsidR="00BC364C" w:rsidRPr="00BC364C">
          <w:t>ішення Артемівської міської ради від 24.07.2013 №6/41-744</w:t>
        </w:r>
      </w:hyperlink>
      <w:r w:rsidR="00BC364C" w:rsidRPr="00BC364C">
        <w:t xml:space="preserve"> </w:t>
      </w:r>
      <w:hyperlink r:id="rId12" w:history="1">
        <w:r w:rsidR="00BC364C" w:rsidRPr="00BC364C">
          <w:t>«Про затвердження Правил благоустрою у м. Артемівську у новій редакції»</w:t>
        </w:r>
      </w:hyperlink>
      <w:r w:rsidR="005150E7">
        <w:t xml:space="preserve"> (</w:t>
      </w:r>
      <w:r w:rsidR="00BC364C">
        <w:t>зі змінами</w:t>
      </w:r>
      <w:r w:rsidR="005150E7">
        <w:t>)</w:t>
      </w:r>
      <w:r w:rsidR="00BC364C">
        <w:t>,</w:t>
      </w:r>
      <w:r w:rsidR="003137C1" w:rsidRPr="006D45CE">
        <w:t xml:space="preserve"> у результаті</w:t>
      </w:r>
      <w:r w:rsidRPr="006D45CE">
        <w:t xml:space="preserve"> змін</w:t>
      </w:r>
      <w:r w:rsidR="003137C1" w:rsidRPr="006D45CE">
        <w:t>и</w:t>
      </w:r>
      <w:r w:rsidRPr="006D45CE">
        <w:t xml:space="preserve"> правового статусу м. </w:t>
      </w:r>
      <w:r w:rsidR="008A484D" w:rsidRPr="006D45CE">
        <w:t>Бахмут</w:t>
      </w:r>
      <w:r w:rsidRPr="006D45CE">
        <w:t xml:space="preserve"> на </w:t>
      </w:r>
      <w:r w:rsidR="00624C23" w:rsidRPr="006D45CE">
        <w:t>Бахмутську</w:t>
      </w:r>
      <w:r w:rsidR="008A484D" w:rsidRPr="006D45CE">
        <w:rPr>
          <w:b/>
          <w:color w:val="FF0000"/>
        </w:rPr>
        <w:t xml:space="preserve"> </w:t>
      </w:r>
      <w:r w:rsidR="00776BE3">
        <w:t xml:space="preserve">міську </w:t>
      </w:r>
      <w:r w:rsidRPr="006D45CE">
        <w:t>ТГ</w:t>
      </w:r>
      <w:r w:rsidRPr="006D45CE">
        <w:rPr>
          <w:color w:val="C00000"/>
        </w:rPr>
        <w:t xml:space="preserve">, </w:t>
      </w:r>
      <w:r w:rsidRPr="006D45CE">
        <w:t>відповідно до рішення №</w:t>
      </w:r>
      <w:r w:rsidR="00E87B6B" w:rsidRPr="006D45CE">
        <w:t xml:space="preserve">6/131-2614 від 26.06.2019 </w:t>
      </w:r>
      <w:r w:rsidRPr="006D45CE">
        <w:t xml:space="preserve"> </w:t>
      </w:r>
      <w:r w:rsidR="002A2F37" w:rsidRPr="006D45CE">
        <w:t>«</w:t>
      </w:r>
      <w:r w:rsidRPr="006D45CE">
        <w:t>Про добро</w:t>
      </w:r>
      <w:r w:rsidR="0067338A" w:rsidRPr="006D45CE">
        <w:t>вільне приєднання територіальних громад</w:t>
      </w:r>
      <w:r w:rsidRPr="006D45CE">
        <w:t xml:space="preserve"> до територіальної громади міста </w:t>
      </w:r>
      <w:r w:rsidR="0067338A" w:rsidRPr="006D45CE">
        <w:t>Бахмут Донецької області</w:t>
      </w:r>
      <w:r w:rsidR="002A2F37" w:rsidRPr="006D45CE">
        <w:t>»</w:t>
      </w:r>
      <w:r w:rsidR="00E96521" w:rsidRPr="00E96521">
        <w:t xml:space="preserve"> </w:t>
      </w:r>
      <w:r w:rsidR="00E96521">
        <w:t>та</w:t>
      </w:r>
      <w:r w:rsidR="00E96521" w:rsidRPr="00152D80">
        <w:t xml:space="preserve"> </w:t>
      </w:r>
      <w:r w:rsidR="00E96521">
        <w:t>змін у законодавстві</w:t>
      </w:r>
      <w:r w:rsidR="00E96521" w:rsidRPr="002B28A9">
        <w:t xml:space="preserve"> України</w:t>
      </w:r>
      <w:r w:rsidR="00B937BF" w:rsidRPr="006D45CE">
        <w:t>.</w:t>
      </w:r>
    </w:p>
    <w:p w:rsidR="003051C6" w:rsidRPr="006D45CE" w:rsidRDefault="003051C6" w:rsidP="002A2F37">
      <w:pPr>
        <w:ind w:firstLine="709"/>
        <w:jc w:val="both"/>
      </w:pPr>
    </w:p>
    <w:p w:rsidR="003051C6" w:rsidRPr="006D45CE" w:rsidRDefault="00462256" w:rsidP="00CD30FB">
      <w:pPr>
        <w:pStyle w:val="60"/>
        <w:shd w:val="clear" w:color="auto" w:fill="auto"/>
        <w:tabs>
          <w:tab w:val="left" w:pos="426"/>
        </w:tabs>
        <w:spacing w:before="0" w:line="240" w:lineRule="auto"/>
        <w:ind w:left="709"/>
        <w:rPr>
          <w:color w:val="000000"/>
          <w:sz w:val="24"/>
          <w:szCs w:val="24"/>
          <w:lang w:val="uk-UA"/>
        </w:rPr>
      </w:pPr>
      <w:r w:rsidRPr="006D45CE">
        <w:rPr>
          <w:color w:val="000000"/>
          <w:sz w:val="24"/>
          <w:szCs w:val="24"/>
          <w:lang w:val="uk-UA"/>
        </w:rPr>
        <w:t>І</w:t>
      </w:r>
      <w:r w:rsidR="00CD30FB" w:rsidRPr="006D45CE">
        <w:rPr>
          <w:color w:val="000000"/>
          <w:sz w:val="24"/>
          <w:szCs w:val="24"/>
          <w:lang w:val="uk-UA"/>
        </w:rPr>
        <w:t xml:space="preserve">І. Визначення </w:t>
      </w:r>
      <w:r w:rsidR="003051C6" w:rsidRPr="006D45CE">
        <w:rPr>
          <w:color w:val="000000"/>
          <w:sz w:val="24"/>
          <w:szCs w:val="24"/>
          <w:lang w:val="uk-UA"/>
        </w:rPr>
        <w:t>ціл</w:t>
      </w:r>
      <w:r w:rsidR="002A2F37" w:rsidRPr="006D45CE">
        <w:rPr>
          <w:color w:val="000000"/>
          <w:sz w:val="24"/>
          <w:szCs w:val="24"/>
          <w:lang w:val="uk-UA"/>
        </w:rPr>
        <w:t>ей</w:t>
      </w:r>
      <w:r w:rsidR="003051C6" w:rsidRPr="006D45CE">
        <w:rPr>
          <w:color w:val="000000"/>
          <w:sz w:val="24"/>
          <w:szCs w:val="24"/>
          <w:lang w:val="uk-UA"/>
        </w:rPr>
        <w:t xml:space="preserve"> </w:t>
      </w:r>
      <w:r w:rsidR="003051C6" w:rsidRPr="006D45CE">
        <w:rPr>
          <w:bCs w:val="0"/>
          <w:sz w:val="24"/>
          <w:szCs w:val="24"/>
        </w:rPr>
        <w:t xml:space="preserve">державного </w:t>
      </w:r>
      <w:r w:rsidR="003051C6" w:rsidRPr="006D45CE">
        <w:rPr>
          <w:color w:val="000000"/>
          <w:sz w:val="24"/>
          <w:szCs w:val="24"/>
          <w:lang w:val="uk-UA"/>
        </w:rPr>
        <w:t>регулювання.</w:t>
      </w:r>
    </w:p>
    <w:p w:rsidR="0078319A" w:rsidRPr="006D45CE" w:rsidRDefault="0078319A" w:rsidP="002A2F37">
      <w:pPr>
        <w:ind w:firstLine="709"/>
        <w:jc w:val="both"/>
        <w:rPr>
          <w:color w:val="FF0000"/>
        </w:rPr>
      </w:pPr>
    </w:p>
    <w:p w:rsidR="00446D93" w:rsidRPr="000B3CF6" w:rsidRDefault="00446D93" w:rsidP="00446D93">
      <w:pPr>
        <w:ind w:firstLine="567"/>
        <w:jc w:val="both"/>
        <w:rPr>
          <w:sz w:val="27"/>
          <w:szCs w:val="27"/>
          <w:lang w:eastAsia="ar-SA"/>
        </w:rPr>
      </w:pPr>
      <w:r w:rsidRPr="000B3CF6">
        <w:rPr>
          <w:rStyle w:val="af7"/>
          <w:sz w:val="24"/>
          <w:szCs w:val="24"/>
        </w:rPr>
        <w:t>Цілі державного регулювання, безпосередньо пов'язані з розв'язанням проблеми</w:t>
      </w:r>
      <w:r>
        <w:rPr>
          <w:rStyle w:val="af7"/>
        </w:rPr>
        <w:t xml:space="preserve">, </w:t>
      </w:r>
      <w:r w:rsidRPr="005D54DA">
        <w:rPr>
          <w:szCs w:val="28"/>
        </w:rPr>
        <w:t>визначеної в попередн</w:t>
      </w:r>
      <w:r>
        <w:rPr>
          <w:szCs w:val="28"/>
        </w:rPr>
        <w:t xml:space="preserve">ьому </w:t>
      </w:r>
      <w:r w:rsidRPr="005D54DA">
        <w:rPr>
          <w:szCs w:val="28"/>
        </w:rPr>
        <w:t>розділ</w:t>
      </w:r>
      <w:r>
        <w:rPr>
          <w:szCs w:val="28"/>
        </w:rPr>
        <w:t>і.</w:t>
      </w:r>
    </w:p>
    <w:p w:rsidR="00446D93" w:rsidRPr="000B3CF6" w:rsidRDefault="00446D93" w:rsidP="00446D93">
      <w:pPr>
        <w:pStyle w:val="Default"/>
        <w:ind w:firstLine="709"/>
        <w:jc w:val="both"/>
        <w:rPr>
          <w:szCs w:val="28"/>
          <w:lang w:val="uk-UA"/>
        </w:rPr>
      </w:pPr>
      <w:r w:rsidRPr="000B3CF6">
        <w:rPr>
          <w:szCs w:val="28"/>
          <w:lang w:val="uk-UA"/>
        </w:rPr>
        <w:t>Основними цілями регулювання є:</w:t>
      </w:r>
    </w:p>
    <w:p w:rsidR="00E63228" w:rsidRPr="00E15774" w:rsidRDefault="00E15774" w:rsidP="00E15774">
      <w:pPr>
        <w:ind w:firstLine="708"/>
        <w:jc w:val="both"/>
      </w:pPr>
      <w:r>
        <w:t>- ч</w:t>
      </w:r>
      <w:r w:rsidR="00E63228" w:rsidRPr="00E15774">
        <w:t>іткої регламентації обов’язкі</w:t>
      </w:r>
      <w:r>
        <w:t>в суб’єктів у сфері благоустрою;</w:t>
      </w:r>
    </w:p>
    <w:p w:rsidR="00E63228" w:rsidRPr="00E15774" w:rsidRDefault="00E15774" w:rsidP="00E15774">
      <w:pPr>
        <w:ind w:firstLine="708"/>
        <w:jc w:val="both"/>
      </w:pPr>
      <w:r>
        <w:t>- забезпечення чистоти та порядку</w:t>
      </w:r>
      <w:r w:rsidRPr="00E15774">
        <w:t xml:space="preserve"> на</w:t>
      </w:r>
      <w:r w:rsidR="00E63228" w:rsidRPr="00E15774">
        <w:t xml:space="preserve"> території </w:t>
      </w:r>
      <w:r w:rsidR="00624C23" w:rsidRPr="00E15774">
        <w:t xml:space="preserve">Бахмутської </w:t>
      </w:r>
      <w:r w:rsidR="00776BE3">
        <w:t xml:space="preserve">міської </w:t>
      </w:r>
      <w:r>
        <w:t>ТГ;</w:t>
      </w:r>
    </w:p>
    <w:p w:rsidR="00E63228" w:rsidRPr="00E15774" w:rsidRDefault="0012216E" w:rsidP="0012216E">
      <w:pPr>
        <w:ind w:firstLine="708"/>
        <w:jc w:val="both"/>
      </w:pPr>
      <w:r>
        <w:t>- р</w:t>
      </w:r>
      <w:r w:rsidR="00E63228" w:rsidRPr="00E15774">
        <w:t>аціонального використання, належного утримання і охорони об</w:t>
      </w:r>
      <w:r>
        <w:t>’єктів та елементів благоустрою;</w:t>
      </w:r>
    </w:p>
    <w:p w:rsidR="00E63228" w:rsidRPr="00E15774" w:rsidRDefault="0012216E" w:rsidP="0012216E">
      <w:pPr>
        <w:ind w:firstLine="708"/>
        <w:jc w:val="both"/>
      </w:pPr>
      <w:r>
        <w:t>- в</w:t>
      </w:r>
      <w:r w:rsidR="00E63228" w:rsidRPr="00E15774">
        <w:t>життя дієвих заходів впливу на суб’єктів господарювання, які порушують вимоги законодавства у цій сфері, шляхом притягнення винних осіб до адміністративної відповідальності.</w:t>
      </w:r>
    </w:p>
    <w:p w:rsidR="00E15774" w:rsidRPr="006C6288" w:rsidRDefault="00E15774" w:rsidP="006C6288">
      <w:pPr>
        <w:ind w:firstLine="708"/>
        <w:jc w:val="both"/>
      </w:pPr>
      <w:r w:rsidRPr="006C6288">
        <w:t>Розроблення ефективних і комплексних правил з утриманн</w:t>
      </w:r>
      <w:r w:rsidR="001413E2">
        <w:t>я території Бахмутської міської</w:t>
      </w:r>
      <w:r w:rsidRPr="006C6288">
        <w:t xml:space="preserve"> територіальної громади у належному стані</w:t>
      </w:r>
      <w:r w:rsidR="006C6288" w:rsidRPr="006C6288">
        <w:t xml:space="preserve"> забезпечить створення умов для практичної реалізації Закону України «Про благоустрій населених пунктів» у частині визначення</w:t>
      </w:r>
      <w:r w:rsidR="00776BE3">
        <w:t xml:space="preserve"> засад  благоустрою </w:t>
      </w:r>
      <w:r w:rsidRPr="006C6288">
        <w:t xml:space="preserve">ТГ, </w:t>
      </w:r>
      <w:r w:rsidR="000235B0">
        <w:t>спрямованих  на створення  умов</w:t>
      </w:r>
      <w:r w:rsidRPr="006C6288">
        <w:t>, сприятливих  для  життєдіяльності населення</w:t>
      </w:r>
      <w:r w:rsidR="006C6288">
        <w:t>.</w:t>
      </w:r>
    </w:p>
    <w:p w:rsidR="0078319A" w:rsidRPr="006D45CE" w:rsidRDefault="0078319A" w:rsidP="002A2F37">
      <w:pPr>
        <w:ind w:firstLine="709"/>
        <w:jc w:val="both"/>
      </w:pPr>
    </w:p>
    <w:p w:rsidR="00E63228" w:rsidRPr="006D45CE" w:rsidRDefault="00F633F8" w:rsidP="002A2F37">
      <w:pPr>
        <w:ind w:firstLine="709"/>
        <w:jc w:val="both"/>
        <w:rPr>
          <w:b/>
        </w:rPr>
      </w:pPr>
      <w:bookmarkStart w:id="1" w:name="bookmark1"/>
      <w:r w:rsidRPr="006D45CE">
        <w:rPr>
          <w:color w:val="000000"/>
        </w:rPr>
        <w:t>І</w:t>
      </w:r>
      <w:r w:rsidR="0078319A" w:rsidRPr="006D45CE">
        <w:rPr>
          <w:b/>
        </w:rPr>
        <w:t>ІІ.</w:t>
      </w:r>
      <w:r w:rsidR="00E63228" w:rsidRPr="006D45CE">
        <w:rPr>
          <w:b/>
        </w:rPr>
        <w:t xml:space="preserve"> Визначення та оцінка альтернативних способів досягнення цілей</w:t>
      </w:r>
      <w:bookmarkEnd w:id="1"/>
      <w:r w:rsidR="002A2F37" w:rsidRPr="006D45CE">
        <w:rPr>
          <w:b/>
        </w:rPr>
        <w:t>.</w:t>
      </w:r>
    </w:p>
    <w:p w:rsidR="00C37A10" w:rsidRPr="00E164DD" w:rsidRDefault="00C37A10" w:rsidP="00B874B4">
      <w:pPr>
        <w:jc w:val="both"/>
      </w:pPr>
    </w:p>
    <w:p w:rsidR="00E63228" w:rsidRPr="00853C7E" w:rsidRDefault="00E63228" w:rsidP="002A2F37">
      <w:pPr>
        <w:ind w:firstLine="709"/>
        <w:jc w:val="both"/>
        <w:rPr>
          <w:b/>
        </w:rPr>
      </w:pPr>
      <w:r w:rsidRPr="00853C7E">
        <w:rPr>
          <w:b/>
        </w:rPr>
        <w:t>Визначення альтернативних способів</w:t>
      </w:r>
      <w:r w:rsidR="002A2F37" w:rsidRPr="00853C7E">
        <w:rPr>
          <w:b/>
        </w:rPr>
        <w:t>:</w:t>
      </w:r>
      <w:r w:rsidR="005F419C" w:rsidRPr="00853C7E">
        <w:rPr>
          <w:b/>
        </w:rPr>
        <w:t xml:space="preserve"> </w:t>
      </w:r>
    </w:p>
    <w:p w:rsidR="00B511F1" w:rsidRPr="00853C7E" w:rsidRDefault="00B511F1" w:rsidP="003051C6">
      <w:pPr>
        <w:jc w:val="both"/>
      </w:pPr>
      <w:bookmarkStart w:id="2" w:name="bookmark2"/>
    </w:p>
    <w:tbl>
      <w:tblPr>
        <w:tblStyle w:val="a4"/>
        <w:tblW w:w="0" w:type="auto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699"/>
        <w:gridCol w:w="7087"/>
      </w:tblGrid>
      <w:tr w:rsidR="00B511F1" w:rsidRPr="00853C7E" w:rsidTr="00350C77">
        <w:trPr>
          <w:trHeight w:val="20"/>
        </w:trPr>
        <w:tc>
          <w:tcPr>
            <w:tcW w:w="2699" w:type="dxa"/>
            <w:vAlign w:val="center"/>
          </w:tcPr>
          <w:p w:rsidR="00B511F1" w:rsidRPr="00853C7E" w:rsidRDefault="00B511F1" w:rsidP="00CD30FB">
            <w:pPr>
              <w:jc w:val="center"/>
              <w:rPr>
                <w:b/>
                <w:sz w:val="24"/>
                <w:szCs w:val="24"/>
              </w:rPr>
            </w:pPr>
            <w:r w:rsidRPr="00853C7E">
              <w:rPr>
                <w:b/>
                <w:sz w:val="24"/>
                <w:szCs w:val="24"/>
              </w:rPr>
              <w:t>Вид альтернатив</w:t>
            </w:r>
          </w:p>
        </w:tc>
        <w:tc>
          <w:tcPr>
            <w:tcW w:w="7087" w:type="dxa"/>
            <w:vAlign w:val="center"/>
          </w:tcPr>
          <w:p w:rsidR="00B511F1" w:rsidRPr="00853C7E" w:rsidRDefault="00B511F1" w:rsidP="00CD30FB">
            <w:pPr>
              <w:jc w:val="center"/>
              <w:rPr>
                <w:b/>
                <w:sz w:val="24"/>
                <w:szCs w:val="24"/>
              </w:rPr>
            </w:pPr>
            <w:r w:rsidRPr="00853C7E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B511F1" w:rsidRPr="00853C7E" w:rsidTr="00350C77">
        <w:trPr>
          <w:trHeight w:val="20"/>
        </w:trPr>
        <w:tc>
          <w:tcPr>
            <w:tcW w:w="2699" w:type="dxa"/>
          </w:tcPr>
          <w:p w:rsidR="00B511F1" w:rsidRPr="00853C7E" w:rsidRDefault="00B511F1" w:rsidP="00350C77">
            <w:pPr>
              <w:ind w:left="147"/>
              <w:rPr>
                <w:sz w:val="24"/>
                <w:szCs w:val="24"/>
              </w:rPr>
            </w:pPr>
            <w:r w:rsidRPr="00853C7E">
              <w:rPr>
                <w:sz w:val="24"/>
                <w:szCs w:val="24"/>
              </w:rPr>
              <w:t>Альтернатива 1:</w:t>
            </w:r>
          </w:p>
          <w:p w:rsidR="00B511F1" w:rsidRPr="00853C7E" w:rsidRDefault="002B2216" w:rsidP="00350C77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511F1" w:rsidRPr="00853C7E">
              <w:rPr>
                <w:sz w:val="24"/>
                <w:szCs w:val="24"/>
              </w:rPr>
              <w:t>алишення існуючої на даний момент ситуації без змін</w:t>
            </w:r>
          </w:p>
        </w:tc>
        <w:tc>
          <w:tcPr>
            <w:tcW w:w="7087" w:type="dxa"/>
          </w:tcPr>
          <w:p w:rsidR="00C47CB1" w:rsidRPr="00E96521" w:rsidRDefault="00B511F1" w:rsidP="00350C77">
            <w:pPr>
              <w:ind w:left="141" w:right="283"/>
              <w:rPr>
                <w:color w:val="C00000"/>
                <w:sz w:val="24"/>
                <w:szCs w:val="24"/>
              </w:rPr>
            </w:pPr>
            <w:r w:rsidRPr="00853C7E">
              <w:rPr>
                <w:sz w:val="24"/>
                <w:szCs w:val="24"/>
              </w:rPr>
              <w:t xml:space="preserve">Альтернатива є неприйнятною, оскільки не відповідає вимогам чинного законодавства а саме </w:t>
            </w:r>
            <w:r w:rsidR="007F24B6" w:rsidRPr="00853C7E">
              <w:rPr>
                <w:sz w:val="24"/>
                <w:szCs w:val="24"/>
              </w:rPr>
              <w:t>зміні</w:t>
            </w:r>
            <w:r w:rsidRPr="00853C7E">
              <w:rPr>
                <w:sz w:val="24"/>
                <w:szCs w:val="24"/>
              </w:rPr>
              <w:t xml:space="preserve"> правового статусу </w:t>
            </w:r>
            <w:r w:rsidR="00C47CB1" w:rsidRPr="00853C7E">
              <w:rPr>
                <w:sz w:val="24"/>
                <w:szCs w:val="24"/>
              </w:rPr>
              <w:t>м. Бахмут на Бахмутську</w:t>
            </w:r>
            <w:r w:rsidR="00C47CB1" w:rsidRPr="00853C7E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76BE3">
              <w:rPr>
                <w:sz w:val="24"/>
                <w:szCs w:val="24"/>
              </w:rPr>
              <w:t xml:space="preserve">міську </w:t>
            </w:r>
            <w:r w:rsidR="00C47CB1" w:rsidRPr="00853C7E">
              <w:rPr>
                <w:sz w:val="24"/>
                <w:szCs w:val="24"/>
              </w:rPr>
              <w:t xml:space="preserve">ТГ, відповідно до рішення №6/131-2614 від 26.06.2019  «Про добровільне приєднання територіальних громад до територіальної громади міста Бахмут Донецької </w:t>
            </w:r>
            <w:r w:rsidR="00C47CB1" w:rsidRPr="00E96521">
              <w:rPr>
                <w:sz w:val="24"/>
                <w:szCs w:val="24"/>
              </w:rPr>
              <w:t>області»</w:t>
            </w:r>
            <w:r w:rsidR="00E96521" w:rsidRPr="00E96521">
              <w:rPr>
                <w:sz w:val="24"/>
                <w:szCs w:val="24"/>
              </w:rPr>
              <w:t xml:space="preserve"> та змін у законодавстві України</w:t>
            </w:r>
            <w:r w:rsidR="00C47CB1" w:rsidRPr="00E96521">
              <w:rPr>
                <w:sz w:val="24"/>
                <w:szCs w:val="24"/>
              </w:rPr>
              <w:t>.</w:t>
            </w:r>
          </w:p>
          <w:p w:rsidR="00B511F1" w:rsidRPr="00853C7E" w:rsidRDefault="00B511F1" w:rsidP="00350C77">
            <w:pPr>
              <w:ind w:left="141"/>
              <w:rPr>
                <w:sz w:val="24"/>
                <w:szCs w:val="24"/>
              </w:rPr>
            </w:pPr>
          </w:p>
        </w:tc>
      </w:tr>
      <w:tr w:rsidR="00B511F1" w:rsidRPr="00853C7E" w:rsidTr="00350C77">
        <w:trPr>
          <w:trHeight w:val="20"/>
        </w:trPr>
        <w:tc>
          <w:tcPr>
            <w:tcW w:w="2699" w:type="dxa"/>
          </w:tcPr>
          <w:p w:rsidR="00B511F1" w:rsidRPr="00853C7E" w:rsidRDefault="00B511F1" w:rsidP="0032240B">
            <w:pPr>
              <w:ind w:left="147"/>
              <w:rPr>
                <w:sz w:val="24"/>
                <w:szCs w:val="24"/>
              </w:rPr>
            </w:pPr>
            <w:r w:rsidRPr="00853C7E">
              <w:rPr>
                <w:sz w:val="24"/>
                <w:szCs w:val="24"/>
              </w:rPr>
              <w:t>Альтернатива 2:</w:t>
            </w:r>
          </w:p>
          <w:p w:rsidR="00C47CB1" w:rsidRPr="00853C7E" w:rsidRDefault="002B2216" w:rsidP="00C47CB1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A2F37" w:rsidRPr="00853C7E">
              <w:rPr>
                <w:sz w:val="24"/>
                <w:szCs w:val="24"/>
              </w:rPr>
              <w:t>рийняття регуляторного акту</w:t>
            </w:r>
            <w:r w:rsidR="00B511F1" w:rsidRPr="00853C7E">
              <w:rPr>
                <w:sz w:val="24"/>
                <w:szCs w:val="24"/>
              </w:rPr>
              <w:t xml:space="preserve"> </w:t>
            </w:r>
            <w:r w:rsidR="002A2F37" w:rsidRPr="00853C7E">
              <w:rPr>
                <w:sz w:val="24"/>
                <w:szCs w:val="24"/>
              </w:rPr>
              <w:t>–</w:t>
            </w:r>
            <w:r w:rsidR="00B511F1" w:rsidRPr="00853C7E">
              <w:rPr>
                <w:sz w:val="24"/>
                <w:szCs w:val="24"/>
              </w:rPr>
              <w:t xml:space="preserve"> </w:t>
            </w:r>
            <w:r w:rsidR="00C47CB1" w:rsidRPr="00853C7E">
              <w:rPr>
                <w:sz w:val="24"/>
                <w:szCs w:val="24"/>
              </w:rPr>
              <w:t>рішення Бахмутської міської ради «Правила благоустрою</w:t>
            </w:r>
            <w:r w:rsidR="00C37A10">
              <w:rPr>
                <w:sz w:val="24"/>
                <w:szCs w:val="24"/>
              </w:rPr>
              <w:t xml:space="preserve"> на</w:t>
            </w:r>
            <w:r w:rsidR="00C47CB1" w:rsidRPr="00853C7E">
              <w:rPr>
                <w:sz w:val="24"/>
                <w:szCs w:val="24"/>
              </w:rPr>
              <w:t xml:space="preserve"> </w:t>
            </w:r>
            <w:proofErr w:type="spellStart"/>
            <w:r w:rsidR="00A30DBB">
              <w:rPr>
                <w:sz w:val="24"/>
                <w:szCs w:val="24"/>
              </w:rPr>
              <w:t>на</w:t>
            </w:r>
            <w:proofErr w:type="spellEnd"/>
            <w:r w:rsidR="00A30DBB">
              <w:rPr>
                <w:sz w:val="24"/>
                <w:szCs w:val="24"/>
              </w:rPr>
              <w:t xml:space="preserve"> </w:t>
            </w:r>
            <w:r w:rsidR="00C47CB1" w:rsidRPr="00853C7E">
              <w:rPr>
                <w:sz w:val="24"/>
                <w:szCs w:val="24"/>
              </w:rPr>
              <w:t>території Бахмутської міської  територіальної громади»</w:t>
            </w:r>
          </w:p>
          <w:p w:rsidR="00B511F1" w:rsidRPr="00853C7E" w:rsidRDefault="00B511F1" w:rsidP="0032240B">
            <w:pPr>
              <w:ind w:left="147"/>
              <w:rPr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AF7499" w:rsidRPr="00853C7E" w:rsidRDefault="00AF7499" w:rsidP="0032240B">
            <w:pPr>
              <w:ind w:left="141"/>
              <w:rPr>
                <w:sz w:val="24"/>
                <w:szCs w:val="24"/>
              </w:rPr>
            </w:pPr>
            <w:r w:rsidRPr="00853C7E">
              <w:rPr>
                <w:sz w:val="24"/>
                <w:szCs w:val="24"/>
              </w:rPr>
              <w:t>Прийняття запропонованого регуляторного акту надасть можливість:</w:t>
            </w:r>
          </w:p>
          <w:p w:rsidR="00AF7499" w:rsidRPr="00853C7E" w:rsidRDefault="00AF7499" w:rsidP="0032240B">
            <w:pPr>
              <w:ind w:left="141"/>
              <w:rPr>
                <w:bCs/>
                <w:sz w:val="24"/>
                <w:szCs w:val="24"/>
              </w:rPr>
            </w:pPr>
            <w:r w:rsidRPr="00853C7E">
              <w:rPr>
                <w:sz w:val="24"/>
                <w:szCs w:val="24"/>
              </w:rPr>
              <w:t xml:space="preserve">- </w:t>
            </w:r>
            <w:r w:rsidR="00AE4BE1" w:rsidRPr="00853C7E">
              <w:rPr>
                <w:bCs/>
                <w:sz w:val="24"/>
                <w:szCs w:val="24"/>
              </w:rPr>
              <w:t>формування прозорих вимог</w:t>
            </w:r>
            <w:r w:rsidRPr="00853C7E">
              <w:rPr>
                <w:bCs/>
                <w:sz w:val="24"/>
                <w:szCs w:val="24"/>
              </w:rPr>
              <w:t xml:space="preserve"> щодо проведення єдиної політики з підтримки благоустрою;</w:t>
            </w:r>
          </w:p>
          <w:p w:rsidR="00AF7499" w:rsidRPr="00853C7E" w:rsidRDefault="007639E6" w:rsidP="0032240B">
            <w:pPr>
              <w:ind w:left="141"/>
              <w:rPr>
                <w:bCs/>
                <w:sz w:val="24"/>
                <w:szCs w:val="24"/>
              </w:rPr>
            </w:pPr>
            <w:r w:rsidRPr="00853C7E">
              <w:rPr>
                <w:bCs/>
                <w:sz w:val="24"/>
                <w:szCs w:val="24"/>
              </w:rPr>
              <w:t xml:space="preserve">- </w:t>
            </w:r>
            <w:r w:rsidR="00AF7499" w:rsidRPr="00853C7E">
              <w:rPr>
                <w:bCs/>
                <w:sz w:val="24"/>
                <w:szCs w:val="24"/>
              </w:rPr>
              <w:t xml:space="preserve"> визначення прав і обов’язків суб’єктів у сфері благоустрою;</w:t>
            </w:r>
          </w:p>
          <w:p w:rsidR="00AF7499" w:rsidRPr="00853C7E" w:rsidRDefault="00AF7499" w:rsidP="0032240B">
            <w:pPr>
              <w:ind w:left="141"/>
              <w:rPr>
                <w:bCs/>
                <w:sz w:val="24"/>
                <w:szCs w:val="24"/>
              </w:rPr>
            </w:pPr>
            <w:r w:rsidRPr="00853C7E">
              <w:rPr>
                <w:bCs/>
                <w:sz w:val="24"/>
                <w:szCs w:val="24"/>
              </w:rPr>
              <w:t>- формування сприятливого для життєдіяльності людини середовища,</w:t>
            </w:r>
            <w:r w:rsidR="003C3E11" w:rsidRPr="00853C7E">
              <w:rPr>
                <w:bCs/>
                <w:sz w:val="24"/>
                <w:szCs w:val="24"/>
              </w:rPr>
              <w:t xml:space="preserve">  захисту довкілля,</w:t>
            </w:r>
            <w:r w:rsidRPr="00853C7E">
              <w:rPr>
                <w:bCs/>
                <w:sz w:val="24"/>
                <w:szCs w:val="24"/>
              </w:rPr>
              <w:t xml:space="preserve"> раціонального використання ресурсів територіальної громади </w:t>
            </w:r>
            <w:r w:rsidR="00624C23" w:rsidRPr="00853C7E">
              <w:rPr>
                <w:sz w:val="24"/>
                <w:szCs w:val="24"/>
              </w:rPr>
              <w:t>Бахмутської</w:t>
            </w:r>
            <w:r w:rsidR="00776BE3">
              <w:rPr>
                <w:bCs/>
                <w:sz w:val="24"/>
                <w:szCs w:val="24"/>
              </w:rPr>
              <w:t xml:space="preserve"> міської </w:t>
            </w:r>
            <w:r w:rsidR="00E164DD" w:rsidRPr="00853C7E">
              <w:rPr>
                <w:bCs/>
                <w:sz w:val="24"/>
                <w:szCs w:val="24"/>
              </w:rPr>
              <w:t>ТГ</w:t>
            </w:r>
            <w:r w:rsidRPr="00853C7E">
              <w:rPr>
                <w:bCs/>
                <w:sz w:val="24"/>
                <w:szCs w:val="24"/>
              </w:rPr>
              <w:t>;</w:t>
            </w:r>
          </w:p>
          <w:p w:rsidR="00B511F1" w:rsidRPr="00853C7E" w:rsidRDefault="00AE4BE1" w:rsidP="0032240B">
            <w:pPr>
              <w:ind w:left="141"/>
              <w:rPr>
                <w:sz w:val="24"/>
                <w:szCs w:val="24"/>
              </w:rPr>
            </w:pPr>
            <w:r w:rsidRPr="00853C7E">
              <w:rPr>
                <w:bCs/>
                <w:sz w:val="24"/>
                <w:szCs w:val="24"/>
              </w:rPr>
              <w:t>- здійснення</w:t>
            </w:r>
            <w:r w:rsidR="003C3E11" w:rsidRPr="00853C7E">
              <w:rPr>
                <w:bCs/>
                <w:sz w:val="24"/>
                <w:szCs w:val="24"/>
              </w:rPr>
              <w:t xml:space="preserve"> контролю</w:t>
            </w:r>
            <w:r w:rsidR="00AF7499" w:rsidRPr="00853C7E">
              <w:rPr>
                <w:bCs/>
                <w:sz w:val="24"/>
                <w:szCs w:val="24"/>
              </w:rPr>
              <w:t xml:space="preserve"> у сфері благоустрою міста із застосуванням статті 152 Кодексу України про адміністративні правопорушення</w:t>
            </w:r>
            <w:r w:rsidR="007639E6" w:rsidRPr="00853C7E">
              <w:rPr>
                <w:bCs/>
                <w:sz w:val="24"/>
                <w:szCs w:val="24"/>
              </w:rPr>
              <w:t xml:space="preserve"> та</w:t>
            </w:r>
            <w:r w:rsidRPr="00853C7E">
              <w:rPr>
                <w:bCs/>
                <w:sz w:val="24"/>
                <w:szCs w:val="24"/>
              </w:rPr>
              <w:t xml:space="preserve"> поповнен</w:t>
            </w:r>
            <w:r w:rsidR="00776BE3">
              <w:rPr>
                <w:bCs/>
                <w:sz w:val="24"/>
                <w:szCs w:val="24"/>
              </w:rPr>
              <w:t xml:space="preserve">ня бюджету Бахмутської міської </w:t>
            </w:r>
            <w:r w:rsidRPr="00853C7E">
              <w:rPr>
                <w:bCs/>
                <w:sz w:val="24"/>
                <w:szCs w:val="24"/>
              </w:rPr>
              <w:t>ТГ</w:t>
            </w:r>
            <w:r w:rsidR="00AF7499" w:rsidRPr="00853C7E">
              <w:rPr>
                <w:bCs/>
                <w:sz w:val="24"/>
                <w:szCs w:val="24"/>
              </w:rPr>
              <w:t>.</w:t>
            </w:r>
          </w:p>
        </w:tc>
      </w:tr>
    </w:tbl>
    <w:p w:rsidR="00B511F1" w:rsidRDefault="00B511F1" w:rsidP="003051C6">
      <w:pPr>
        <w:jc w:val="both"/>
      </w:pPr>
    </w:p>
    <w:p w:rsidR="00FA2BD4" w:rsidRDefault="00FA2BD4" w:rsidP="003051C6">
      <w:pPr>
        <w:jc w:val="both"/>
      </w:pPr>
    </w:p>
    <w:p w:rsidR="00FA2BD4" w:rsidRPr="00853C7E" w:rsidRDefault="00FA2BD4" w:rsidP="003051C6">
      <w:pPr>
        <w:jc w:val="both"/>
      </w:pPr>
    </w:p>
    <w:p w:rsidR="00CD30FB" w:rsidRPr="00853C7E" w:rsidRDefault="00CD30FB" w:rsidP="003051C6">
      <w:pPr>
        <w:jc w:val="both"/>
      </w:pPr>
    </w:p>
    <w:p w:rsidR="00B511F1" w:rsidRPr="00E4775C" w:rsidRDefault="00CD30FB" w:rsidP="00CD30FB">
      <w:pPr>
        <w:ind w:firstLine="709"/>
        <w:jc w:val="both"/>
        <w:rPr>
          <w:b/>
        </w:rPr>
      </w:pPr>
      <w:r w:rsidRPr="00E4775C">
        <w:rPr>
          <w:b/>
        </w:rPr>
        <w:lastRenderedPageBreak/>
        <w:t>Оцінка о</w:t>
      </w:r>
      <w:r w:rsidR="00B511F1" w:rsidRPr="00E4775C">
        <w:rPr>
          <w:b/>
        </w:rPr>
        <w:t>браних альтернативних способів досягнення цілей та оцінка впливу на сферу інтересів держави</w:t>
      </w:r>
      <w:r w:rsidRPr="00E4775C">
        <w:rPr>
          <w:b/>
        </w:rPr>
        <w:t>:</w:t>
      </w:r>
    </w:p>
    <w:p w:rsidR="00B511F1" w:rsidRPr="00E4775C" w:rsidRDefault="00B511F1" w:rsidP="003051C6">
      <w:pPr>
        <w:jc w:val="both"/>
        <w:rPr>
          <w:b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5103"/>
        <w:gridCol w:w="1984"/>
      </w:tblGrid>
      <w:tr w:rsidR="00B511F1" w:rsidRPr="00E4775C" w:rsidTr="003C3E11">
        <w:trPr>
          <w:trHeight w:hRule="exact" w:val="294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E4775C" w:rsidRDefault="00B511F1" w:rsidP="00CD30FB">
            <w:pPr>
              <w:jc w:val="center"/>
              <w:rPr>
                <w:b/>
              </w:rPr>
            </w:pPr>
            <w:r w:rsidRPr="00E4775C">
              <w:rPr>
                <w:b/>
              </w:rPr>
              <w:t>Вид альтернатив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E4775C" w:rsidRDefault="00B511F1" w:rsidP="00CD30FB">
            <w:pPr>
              <w:jc w:val="center"/>
              <w:rPr>
                <w:b/>
              </w:rPr>
            </w:pPr>
            <w:r w:rsidRPr="00E4775C">
              <w:rPr>
                <w:b/>
              </w:rPr>
              <w:t>Вигоди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E4775C" w:rsidRDefault="00B511F1" w:rsidP="00CD30FB">
            <w:pPr>
              <w:jc w:val="center"/>
              <w:rPr>
                <w:b/>
              </w:rPr>
            </w:pPr>
            <w:r w:rsidRPr="00E4775C">
              <w:rPr>
                <w:b/>
              </w:rPr>
              <w:t>Витрати</w:t>
            </w:r>
          </w:p>
        </w:tc>
      </w:tr>
      <w:tr w:rsidR="00B511F1" w:rsidRPr="00E4775C" w:rsidTr="00E96521">
        <w:trPr>
          <w:trHeight w:hRule="exact" w:val="2707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11F1" w:rsidRPr="00E4775C" w:rsidRDefault="00B511F1" w:rsidP="003C3E11">
            <w:pPr>
              <w:ind w:left="142"/>
            </w:pPr>
            <w:r w:rsidRPr="00E4775C">
              <w:t>Альтернатива 1:</w:t>
            </w:r>
          </w:p>
          <w:p w:rsidR="00B511F1" w:rsidRPr="00E4775C" w:rsidRDefault="002B2216" w:rsidP="003C3E11">
            <w:pPr>
              <w:ind w:left="142"/>
            </w:pPr>
            <w:r>
              <w:t>з</w:t>
            </w:r>
            <w:r w:rsidR="00350C77" w:rsidRPr="00E4775C">
              <w:t>алишення існуючої на даний момент ситуації без змін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75C" w:rsidRPr="00E4775C" w:rsidRDefault="00E4775C" w:rsidP="00E4775C">
            <w:pPr>
              <w:ind w:left="141" w:right="283"/>
            </w:pPr>
            <w:r w:rsidRPr="00E4775C">
              <w:t>Альтернатива є неприйнятною, оскільки не відповідає вимогам чинного законодавства а саме зміні правового статусу м. Бахмут на Бахмутську</w:t>
            </w:r>
            <w:r w:rsidRPr="00E4775C">
              <w:rPr>
                <w:b/>
              </w:rPr>
              <w:t xml:space="preserve"> </w:t>
            </w:r>
            <w:r w:rsidR="00776BE3">
              <w:t xml:space="preserve">міську </w:t>
            </w:r>
            <w:r w:rsidRPr="00E4775C">
              <w:t>ТГ, відповідно до рішення №6/131-2614 від 26.06.2019  «Про добровільне приєднання територіальних громад до територіальної громади міста Бахмут Донецької області»</w:t>
            </w:r>
            <w:r w:rsidR="00E96521">
              <w:t xml:space="preserve"> та</w:t>
            </w:r>
            <w:r w:rsidR="00E96521" w:rsidRPr="00152D80">
              <w:t xml:space="preserve"> </w:t>
            </w:r>
            <w:r w:rsidR="00E96521">
              <w:t>змін у законодавстві</w:t>
            </w:r>
            <w:r w:rsidR="00E96521" w:rsidRPr="002B28A9">
              <w:t xml:space="preserve"> України</w:t>
            </w:r>
            <w:r w:rsidRPr="00E4775C">
              <w:t>.</w:t>
            </w:r>
          </w:p>
          <w:p w:rsidR="00B511F1" w:rsidRPr="00E4775C" w:rsidRDefault="00B511F1" w:rsidP="0032240B">
            <w:pPr>
              <w:ind w:left="268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E4775C" w:rsidRDefault="003C3E11" w:rsidP="006C4A68">
            <w:pPr>
              <w:ind w:left="131"/>
            </w:pPr>
            <w:r w:rsidRPr="00E4775C">
              <w:t xml:space="preserve"> </w:t>
            </w:r>
            <w:r w:rsidR="00CF6B46" w:rsidRPr="00E4775C">
              <w:t>Відсутні</w:t>
            </w:r>
            <w:r w:rsidR="00B50F7D" w:rsidRPr="00E4775C">
              <w:t>.</w:t>
            </w:r>
          </w:p>
        </w:tc>
      </w:tr>
      <w:tr w:rsidR="00B511F1" w:rsidRPr="00E4775C" w:rsidTr="003C3E11">
        <w:trPr>
          <w:trHeight w:hRule="exact" w:val="522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E4775C" w:rsidRDefault="00B511F1" w:rsidP="003C3E11">
            <w:pPr>
              <w:ind w:left="142"/>
            </w:pPr>
            <w:r w:rsidRPr="00E4775C">
              <w:t>Альтернатива 2:</w:t>
            </w:r>
          </w:p>
          <w:p w:rsidR="00B511F1" w:rsidRPr="00E4775C" w:rsidRDefault="002B2216" w:rsidP="00776BE3">
            <w:pPr>
              <w:ind w:left="142"/>
            </w:pPr>
            <w:r>
              <w:t>п</w:t>
            </w:r>
            <w:r w:rsidR="00CD30FB" w:rsidRPr="00E4775C">
              <w:t>рийняття регуляторного акту</w:t>
            </w:r>
            <w:r w:rsidR="00B511F1" w:rsidRPr="00E4775C">
              <w:t xml:space="preserve"> </w:t>
            </w:r>
            <w:r w:rsidR="00CD30FB" w:rsidRPr="00E4775C">
              <w:t>–</w:t>
            </w:r>
            <w:r w:rsidR="00B511F1" w:rsidRPr="00E4775C">
              <w:t xml:space="preserve"> </w:t>
            </w:r>
            <w:r w:rsidR="00C47CB1" w:rsidRPr="00E4775C">
              <w:t xml:space="preserve">рішення Бахмутської міської ради «Правила благоустрою </w:t>
            </w:r>
            <w:r w:rsidR="00A30DBB" w:rsidRPr="00E4775C">
              <w:t xml:space="preserve">на </w:t>
            </w:r>
            <w:r w:rsidR="00C47CB1" w:rsidRPr="00E4775C">
              <w:t>території Бахмутської міської територіальної громади»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E4775C" w:rsidRDefault="00B511F1" w:rsidP="00E4775C">
            <w:pPr>
              <w:ind w:left="131"/>
            </w:pPr>
            <w:r w:rsidRPr="00E4775C">
              <w:t>При</w:t>
            </w:r>
            <w:r w:rsidR="00CD30FB" w:rsidRPr="00E4775C">
              <w:t>йняття такого регуляторного акту</w:t>
            </w:r>
            <w:r w:rsidRPr="00E4775C">
              <w:t xml:space="preserve"> дасть можливість покращити стан благоустрою території </w:t>
            </w:r>
            <w:r w:rsidR="00624C23" w:rsidRPr="00E4775C">
              <w:t>Бахмутської</w:t>
            </w:r>
            <w:r w:rsidR="00776BE3">
              <w:t xml:space="preserve"> міської </w:t>
            </w:r>
            <w:r w:rsidRPr="00E4775C">
              <w:t xml:space="preserve">ТГ, чітко врегулювати взаємовідносини між суб'єктами у сфері благоустрою, врегулювати вимоги до суб’єктів </w:t>
            </w:r>
            <w:r w:rsidR="00CD30FB" w:rsidRPr="00E4775C">
              <w:t>у сфері благоустроюю, підвищити</w:t>
            </w:r>
            <w:r w:rsidRPr="00E4775C">
              <w:t xml:space="preserve"> відповідальності суб’єктів правовідносин у сфе</w:t>
            </w:r>
            <w:r w:rsidR="00CD30FB" w:rsidRPr="00E4775C">
              <w:t>рі благоустрою, раціонально використовувати та охороняти об’єкти і елементи</w:t>
            </w:r>
            <w:r w:rsidRPr="00E4775C">
              <w:t xml:space="preserve"> </w:t>
            </w:r>
            <w:r w:rsidR="00CD30FB" w:rsidRPr="00E4775C">
              <w:t>благоустрою</w:t>
            </w:r>
            <w:r w:rsidR="009E2E8A" w:rsidRPr="00E4775C">
              <w:t>,</w:t>
            </w:r>
            <w:r w:rsidR="00371F15" w:rsidRPr="00E4775C">
              <w:t xml:space="preserve"> </w:t>
            </w:r>
            <w:r w:rsidR="00286F1C">
              <w:t xml:space="preserve">підвищити рівень </w:t>
            </w:r>
            <w:r w:rsidR="00286F1C" w:rsidRPr="00853C7E">
              <w:t xml:space="preserve">самоврядного контролю, </w:t>
            </w:r>
            <w:r w:rsidR="00371F15" w:rsidRPr="00E4775C">
              <w:t xml:space="preserve">передбачити рішення і дії органу місцевого самоврядування, </w:t>
            </w:r>
            <w:r w:rsidR="00D558B4" w:rsidRPr="00E4775C">
              <w:t>поповнити</w:t>
            </w:r>
            <w:r w:rsidR="009E2E8A" w:rsidRPr="00E4775C">
              <w:t xml:space="preserve"> надходження до бюджету</w:t>
            </w:r>
            <w:r w:rsidR="00776BE3">
              <w:rPr>
                <w:bCs/>
              </w:rPr>
              <w:t xml:space="preserve"> Бахмутської міської </w:t>
            </w:r>
            <w:r w:rsidR="00D558B4" w:rsidRPr="00E4775C">
              <w:rPr>
                <w:bCs/>
              </w:rPr>
              <w:t>ТГ</w:t>
            </w:r>
            <w:r w:rsidR="00295249" w:rsidRPr="00E4775C">
              <w:rPr>
                <w:bCs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E4775C" w:rsidRDefault="003C3E11" w:rsidP="003C3E11">
            <w:pPr>
              <w:pStyle w:val="af4"/>
              <w:shd w:val="clear" w:color="auto" w:fill="FFFFFF"/>
              <w:spacing w:before="0" w:beforeAutospacing="0" w:after="0" w:afterAutospacing="0"/>
              <w:ind w:left="132"/>
              <w:rPr>
                <w:lang w:val="uk-UA" w:eastAsia="uk-UA"/>
              </w:rPr>
            </w:pPr>
            <w:r w:rsidRPr="00E4775C">
              <w:rPr>
                <w:lang w:val="uk-UA" w:eastAsia="uk-UA"/>
              </w:rPr>
              <w:t>В</w:t>
            </w:r>
            <w:r w:rsidR="00D33CC5" w:rsidRPr="00E4775C">
              <w:rPr>
                <w:lang w:val="uk-UA" w:eastAsia="uk-UA"/>
              </w:rPr>
              <w:t>итрати на утримання в належному естетичному стані територій громади;</w:t>
            </w:r>
            <w:r w:rsidRPr="00E4775C">
              <w:rPr>
                <w:lang w:val="uk-UA" w:eastAsia="uk-UA"/>
              </w:rPr>
              <w:t xml:space="preserve"> </w:t>
            </w:r>
            <w:r w:rsidR="00D33CC5" w:rsidRPr="00E4775C">
              <w:rPr>
                <w:lang w:val="uk-UA"/>
              </w:rPr>
              <w:t>витрати на розробку документа та його</w:t>
            </w:r>
            <w:r w:rsidR="00D33CC5" w:rsidRPr="00E4775C">
              <w:t xml:space="preserve"> інформаційне супроводження</w:t>
            </w:r>
            <w:r w:rsidR="00971ECB" w:rsidRPr="00E4775C">
              <w:t>.</w:t>
            </w:r>
          </w:p>
        </w:tc>
      </w:tr>
    </w:tbl>
    <w:p w:rsidR="00303041" w:rsidRDefault="00303041" w:rsidP="00CD30FB">
      <w:pPr>
        <w:ind w:firstLine="709"/>
        <w:jc w:val="both"/>
        <w:rPr>
          <w:b/>
        </w:rPr>
      </w:pPr>
    </w:p>
    <w:p w:rsidR="00B511F1" w:rsidRPr="00853C7E" w:rsidRDefault="00B511F1" w:rsidP="00CD30FB">
      <w:pPr>
        <w:ind w:firstLine="709"/>
        <w:jc w:val="both"/>
        <w:rPr>
          <w:b/>
        </w:rPr>
      </w:pPr>
      <w:r w:rsidRPr="00853C7E">
        <w:rPr>
          <w:b/>
        </w:rPr>
        <w:t>Оцінка впл</w:t>
      </w:r>
      <w:r w:rsidR="00CD30FB" w:rsidRPr="00853C7E">
        <w:rPr>
          <w:b/>
        </w:rPr>
        <w:t>иву на сферу інтересів громадян:</w:t>
      </w:r>
    </w:p>
    <w:p w:rsidR="00B937BF" w:rsidRPr="00853C7E" w:rsidRDefault="00B937BF" w:rsidP="00CD30FB">
      <w:pPr>
        <w:ind w:firstLine="709"/>
        <w:jc w:val="both"/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4"/>
        <w:gridCol w:w="4916"/>
        <w:gridCol w:w="2041"/>
      </w:tblGrid>
      <w:tr w:rsidR="00B0687C" w:rsidRPr="00853C7E" w:rsidTr="00303041">
        <w:trPr>
          <w:trHeight w:hRule="exact" w:val="30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CD30FB">
            <w:pPr>
              <w:jc w:val="center"/>
              <w:rPr>
                <w:b/>
              </w:rPr>
            </w:pPr>
            <w:r w:rsidRPr="00853C7E">
              <w:rPr>
                <w:b/>
              </w:rPr>
              <w:t>Вид альтернатив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CD30FB">
            <w:pPr>
              <w:jc w:val="center"/>
              <w:rPr>
                <w:b/>
              </w:rPr>
            </w:pPr>
            <w:r w:rsidRPr="00853C7E">
              <w:rPr>
                <w:b/>
              </w:rPr>
              <w:t>Вигоди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CD30FB">
            <w:pPr>
              <w:jc w:val="center"/>
              <w:rPr>
                <w:b/>
              </w:rPr>
            </w:pPr>
            <w:r w:rsidRPr="00853C7E">
              <w:rPr>
                <w:b/>
              </w:rPr>
              <w:t>Витрати</w:t>
            </w:r>
          </w:p>
        </w:tc>
      </w:tr>
      <w:tr w:rsidR="00B0687C" w:rsidRPr="00853C7E" w:rsidTr="00303041">
        <w:trPr>
          <w:trHeight w:hRule="exact" w:val="3701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853C7E" w:rsidRDefault="00B511F1" w:rsidP="00E4775C">
            <w:pPr>
              <w:ind w:left="142"/>
            </w:pPr>
            <w:r w:rsidRPr="00853C7E">
              <w:t>Альтернатива 1:</w:t>
            </w:r>
          </w:p>
          <w:p w:rsidR="00B511F1" w:rsidRPr="00853C7E" w:rsidRDefault="002B2216" w:rsidP="00E4775C">
            <w:pPr>
              <w:ind w:left="142"/>
            </w:pPr>
            <w:r>
              <w:t>з</w:t>
            </w:r>
            <w:r w:rsidR="00350C77" w:rsidRPr="00853C7E">
              <w:t>алишення існуючої на даний момент ситуації без змін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21" w:rsidRDefault="00B0687C" w:rsidP="00B0687C">
            <w:pPr>
              <w:ind w:left="141" w:right="283"/>
            </w:pPr>
            <w:r w:rsidRPr="00853C7E">
              <w:t>Альтернатива є неприйнятною, оскільки не відповідає вимогам чинного законодавства а саме зміні правового статусу м. Бахмут на Бахмутську</w:t>
            </w:r>
            <w:r w:rsidRPr="00853C7E">
              <w:rPr>
                <w:b/>
                <w:color w:val="FF0000"/>
              </w:rPr>
              <w:t xml:space="preserve"> </w:t>
            </w:r>
            <w:r w:rsidR="00776BE3">
              <w:t xml:space="preserve">міську </w:t>
            </w:r>
            <w:r w:rsidRPr="00853C7E">
              <w:t>ТГ, відповідно до рішення №6/131-2614 від 26.06.2019  «Про добровільне приєднання територіальних громад до територіальної громади міста Бахмут Донецької області»</w:t>
            </w:r>
            <w:r w:rsidR="00E96521">
              <w:t xml:space="preserve"> та</w:t>
            </w:r>
            <w:r w:rsidR="00E96521" w:rsidRPr="00152D80">
              <w:t xml:space="preserve"> </w:t>
            </w:r>
            <w:r w:rsidR="00E96521">
              <w:t>змін у законодавстві</w:t>
            </w:r>
            <w:r w:rsidR="00E96521" w:rsidRPr="002B28A9">
              <w:t xml:space="preserve"> України</w:t>
            </w:r>
          </w:p>
          <w:p w:rsidR="00E96521" w:rsidRDefault="00E96521" w:rsidP="00B0687C">
            <w:pPr>
              <w:ind w:left="141" w:right="283"/>
            </w:pPr>
          </w:p>
          <w:p w:rsidR="00B0687C" w:rsidRPr="00853C7E" w:rsidRDefault="00B0687C" w:rsidP="00B0687C">
            <w:pPr>
              <w:ind w:left="141" w:right="283"/>
              <w:rPr>
                <w:color w:val="C00000"/>
              </w:rPr>
            </w:pPr>
            <w:r w:rsidRPr="00853C7E">
              <w:t>.</w:t>
            </w:r>
          </w:p>
          <w:p w:rsidR="00B511F1" w:rsidRPr="00853C7E" w:rsidRDefault="00B511F1" w:rsidP="002F42CD">
            <w:pPr>
              <w:ind w:left="170"/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853C7E" w:rsidRDefault="00D558B4" w:rsidP="002F42CD">
            <w:pPr>
              <w:ind w:left="95"/>
            </w:pPr>
            <w:r w:rsidRPr="00853C7E">
              <w:t>Відсутні</w:t>
            </w:r>
            <w:r w:rsidR="00B50F7D">
              <w:t>.</w:t>
            </w:r>
          </w:p>
        </w:tc>
      </w:tr>
      <w:tr w:rsidR="00B0687C" w:rsidRPr="00853C7E" w:rsidTr="00303041">
        <w:trPr>
          <w:trHeight w:hRule="exact" w:val="4406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853C7E" w:rsidRDefault="00B511F1" w:rsidP="0032240B">
            <w:pPr>
              <w:ind w:left="142"/>
            </w:pPr>
            <w:r w:rsidRPr="00853C7E">
              <w:lastRenderedPageBreak/>
              <w:t>Альтернатива 2:</w:t>
            </w:r>
          </w:p>
          <w:p w:rsidR="00B511F1" w:rsidRPr="00853C7E" w:rsidRDefault="002B2216" w:rsidP="00776BE3">
            <w:pPr>
              <w:ind w:left="142"/>
            </w:pPr>
            <w:r>
              <w:t>п</w:t>
            </w:r>
            <w:r w:rsidR="00B511F1" w:rsidRPr="00853C7E">
              <w:t>рийняття регуляторного акта -</w:t>
            </w:r>
            <w:r w:rsidR="00A21C8B" w:rsidRPr="00853C7E">
              <w:t xml:space="preserve"> </w:t>
            </w:r>
            <w:r w:rsidR="00C47CB1" w:rsidRPr="00853C7E">
              <w:t xml:space="preserve">рішення Бахмутської міської ради «Правила благоустрою </w:t>
            </w:r>
            <w:r w:rsidR="00A30DBB">
              <w:t xml:space="preserve">на </w:t>
            </w:r>
            <w:r w:rsidR="00C47CB1" w:rsidRPr="00853C7E">
              <w:t>території Бахмутської міської територіальної громади»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CC5" w:rsidRPr="00853C7E" w:rsidRDefault="00CD30FB" w:rsidP="0032240B">
            <w:pPr>
              <w:ind w:left="170"/>
            </w:pPr>
            <w:r w:rsidRPr="00853C7E">
              <w:t>В</w:t>
            </w:r>
            <w:r w:rsidR="00A21C8B" w:rsidRPr="00853C7E">
              <w:t xml:space="preserve">становлення єдиних основних </w:t>
            </w:r>
            <w:r w:rsidR="00B511F1" w:rsidRPr="00853C7E">
              <w:t xml:space="preserve">критеріїв та вимог щодо належного утримання об’єктів благоустрою </w:t>
            </w:r>
            <w:r w:rsidR="00624C23" w:rsidRPr="00853C7E">
              <w:t>Бахмутської</w:t>
            </w:r>
            <w:r w:rsidR="00776BE3">
              <w:t xml:space="preserve"> міської </w:t>
            </w:r>
            <w:r w:rsidR="00B511F1" w:rsidRPr="00853C7E">
              <w:t>ТГ, якими визначається рівень виконання відповідних обов’язків</w:t>
            </w:r>
            <w:r w:rsidR="00D33CC5" w:rsidRPr="00853C7E">
              <w:t xml:space="preserve"> громадян</w:t>
            </w:r>
            <w:r w:rsidR="00B511F1" w:rsidRPr="00853C7E">
              <w:t xml:space="preserve"> у сфері благоустрою населених пункті</w:t>
            </w:r>
            <w:r w:rsidR="007C2736" w:rsidRPr="00853C7E">
              <w:t>в</w:t>
            </w:r>
            <w:r w:rsidR="00B511F1" w:rsidRPr="00853C7E">
              <w:t>; створення сприятливих умов життєдіяльнос</w:t>
            </w:r>
            <w:r w:rsidR="00D33CC5" w:rsidRPr="00853C7E">
              <w:t>ті, санітарного благополуччя</w:t>
            </w:r>
            <w:r w:rsidR="00B511F1" w:rsidRPr="00853C7E">
              <w:t xml:space="preserve"> населення, покращення благоуст</w:t>
            </w:r>
            <w:r w:rsidR="007C2736" w:rsidRPr="00853C7E">
              <w:t>рою території населених пунктів,</w:t>
            </w:r>
            <w:r w:rsidR="009E2E8A" w:rsidRPr="00853C7E">
              <w:t xml:space="preserve"> екологічного стану,</w:t>
            </w:r>
            <w:r w:rsidR="00B511F1" w:rsidRPr="00853C7E">
              <w:t xml:space="preserve"> користування суспільними благами за рахунок покращення стану об’єктів і елементів благоустрою</w:t>
            </w:r>
            <w:r w:rsidR="00D33CC5" w:rsidRPr="00853C7E">
              <w:t>,</w:t>
            </w:r>
          </w:p>
          <w:p w:rsidR="00B511F1" w:rsidRPr="00853C7E" w:rsidRDefault="00D33CC5" w:rsidP="0032240B">
            <w:pPr>
              <w:ind w:left="170"/>
            </w:pPr>
            <w:r w:rsidRPr="00853C7E">
              <w:t>відкритість та доступність для громадян інформації про благоустрій населених пунктів</w:t>
            </w:r>
            <w:r w:rsidR="007C2736" w:rsidRPr="00853C7E">
              <w:t>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853C7E" w:rsidRDefault="0032240B" w:rsidP="00B0687C">
            <w:pPr>
              <w:ind w:left="95"/>
              <w:rPr>
                <w:color w:val="FF0000"/>
                <w:lang w:val="ru-RU"/>
              </w:rPr>
            </w:pPr>
            <w:r w:rsidRPr="00853C7E">
              <w:t>Витрати за рахунок коштів фізичних осіб на утри</w:t>
            </w:r>
            <w:r w:rsidR="00B0687C">
              <w:t>мання в належному стані власних або орендованих об</w:t>
            </w:r>
            <w:r w:rsidR="00B0687C" w:rsidRPr="00B0687C">
              <w:rPr>
                <w:lang w:val="ru-RU"/>
              </w:rPr>
              <w:t>`</w:t>
            </w:r>
            <w:proofErr w:type="spellStart"/>
            <w:r w:rsidR="00B0687C">
              <w:t>єктів</w:t>
            </w:r>
            <w:proofErr w:type="spellEnd"/>
            <w:r w:rsidR="00B0687C">
              <w:t xml:space="preserve"> та елементів благоустрою</w:t>
            </w:r>
            <w:r w:rsidR="00B50F7D">
              <w:t>.</w:t>
            </w:r>
            <w:r w:rsidRPr="00853C7E">
              <w:rPr>
                <w:color w:val="FF0000"/>
                <w:lang w:val="ru-RU"/>
              </w:rPr>
              <w:t xml:space="preserve"> </w:t>
            </w:r>
          </w:p>
        </w:tc>
      </w:tr>
    </w:tbl>
    <w:p w:rsidR="001671B1" w:rsidRPr="00853C7E" w:rsidRDefault="001671B1" w:rsidP="00544BDC">
      <w:pPr>
        <w:jc w:val="both"/>
        <w:rPr>
          <w:b/>
        </w:rPr>
      </w:pPr>
    </w:p>
    <w:p w:rsidR="00B511F1" w:rsidRPr="00853C7E" w:rsidRDefault="00B511F1" w:rsidP="001671B1">
      <w:pPr>
        <w:ind w:firstLine="709"/>
        <w:jc w:val="both"/>
        <w:rPr>
          <w:b/>
        </w:rPr>
      </w:pPr>
      <w:r w:rsidRPr="00853C7E">
        <w:rPr>
          <w:b/>
        </w:rPr>
        <w:t>Оцінка впливу на сферу інтересів суб'єктів господарювання</w:t>
      </w:r>
      <w:r w:rsidR="001671B1" w:rsidRPr="00853C7E">
        <w:rPr>
          <w:b/>
        </w:rPr>
        <w:t>:</w:t>
      </w:r>
    </w:p>
    <w:p w:rsidR="00544BDC" w:rsidRPr="00853C7E" w:rsidRDefault="00544BDC" w:rsidP="001671B1">
      <w:pPr>
        <w:ind w:firstLine="709"/>
        <w:jc w:val="both"/>
        <w:rPr>
          <w:b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5"/>
        <w:gridCol w:w="1157"/>
        <w:gridCol w:w="1158"/>
        <w:gridCol w:w="1158"/>
        <w:gridCol w:w="1157"/>
        <w:gridCol w:w="1158"/>
        <w:gridCol w:w="1158"/>
      </w:tblGrid>
      <w:tr w:rsidR="00D35158" w:rsidRPr="00853C7E" w:rsidTr="00D35158">
        <w:trPr>
          <w:trHeight w:val="63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jc w:val="center"/>
              <w:rPr>
                <w:b/>
              </w:rPr>
            </w:pPr>
            <w:r w:rsidRPr="00853C7E">
              <w:rPr>
                <w:b/>
              </w:rPr>
              <w:t>Показник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jc w:val="center"/>
              <w:rPr>
                <w:b/>
              </w:rPr>
            </w:pPr>
            <w:r>
              <w:rPr>
                <w:b/>
              </w:rPr>
              <w:t>Великі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jc w:val="center"/>
              <w:rPr>
                <w:b/>
              </w:rPr>
            </w:pPr>
            <w:r>
              <w:rPr>
                <w:b/>
              </w:rPr>
              <w:t>Середні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jc w:val="center"/>
              <w:rPr>
                <w:b/>
              </w:rPr>
            </w:pPr>
            <w:r>
              <w:rPr>
                <w:b/>
              </w:rPr>
              <w:t>Малі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ind w:right="159"/>
              <w:jc w:val="center"/>
              <w:rPr>
                <w:b/>
              </w:rPr>
            </w:pPr>
            <w:r>
              <w:rPr>
                <w:b/>
              </w:rPr>
              <w:t>Мікро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853C7E" w:rsidRDefault="00D35158" w:rsidP="00374BC8">
            <w:pPr>
              <w:ind w:right="-10"/>
              <w:jc w:val="center"/>
              <w:rPr>
                <w:b/>
              </w:rPr>
            </w:pPr>
            <w:r>
              <w:rPr>
                <w:b/>
              </w:rPr>
              <w:t>ФОП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Default="00D35158" w:rsidP="00D35158">
            <w:pPr>
              <w:ind w:right="-10"/>
              <w:jc w:val="center"/>
              <w:rPr>
                <w:b/>
              </w:rPr>
            </w:pPr>
            <w:r>
              <w:rPr>
                <w:b/>
              </w:rPr>
              <w:t>Разом</w:t>
            </w:r>
          </w:p>
        </w:tc>
      </w:tr>
      <w:tr w:rsidR="00D35158" w:rsidRPr="00025736" w:rsidTr="00025736">
        <w:trPr>
          <w:trHeight w:hRule="exact" w:val="147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ind w:left="142"/>
              <w:jc w:val="center"/>
            </w:pPr>
            <w:r w:rsidRPr="00025736"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jc w:val="center"/>
            </w:pPr>
            <w:r w:rsidRPr="00025736"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jc w:val="center"/>
            </w:pPr>
            <w:r w:rsidRPr="00025736">
              <w:t>27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jc w:val="center"/>
            </w:pPr>
            <w:r w:rsidRPr="00025736">
              <w:t>85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ind w:right="17"/>
              <w:jc w:val="center"/>
            </w:pPr>
            <w:r w:rsidRPr="00025736">
              <w:t>377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D35158" w:rsidP="00D35158">
            <w:pPr>
              <w:jc w:val="center"/>
            </w:pPr>
            <w:r w:rsidRPr="00025736">
              <w:t>2660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025736" w:rsidRDefault="00025736" w:rsidP="00025736">
            <w:pPr>
              <w:ind w:right="-10"/>
              <w:jc w:val="center"/>
            </w:pPr>
            <w:r w:rsidRPr="00025736">
              <w:t>3149</w:t>
            </w:r>
          </w:p>
        </w:tc>
      </w:tr>
      <w:tr w:rsidR="00D35158" w:rsidRPr="009A0DFE" w:rsidTr="009A0DFE">
        <w:trPr>
          <w:trHeight w:hRule="exact" w:val="69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5158" w:rsidRPr="009A0DFE" w:rsidRDefault="00D35158" w:rsidP="009A0DFE">
            <w:pPr>
              <w:jc w:val="center"/>
            </w:pPr>
            <w:r w:rsidRPr="009A0DFE">
              <w:t>Питома вага групи у загальній кількості, 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2221D2" w:rsidP="009A0DFE">
            <w:pPr>
              <w:jc w:val="center"/>
            </w:pPr>
            <w: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9A0DFE" w:rsidP="009A0DFE">
            <w:pPr>
              <w:jc w:val="center"/>
            </w:pPr>
            <w:r w:rsidRPr="009A0DFE"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9A0DFE" w:rsidP="009A0DFE">
            <w:pPr>
              <w:jc w:val="center"/>
            </w:pPr>
            <w:r w:rsidRPr="009A0DFE"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9A0DFE" w:rsidP="009A0DFE">
            <w:pPr>
              <w:ind w:right="84"/>
              <w:jc w:val="center"/>
            </w:pPr>
            <w:r w:rsidRPr="009A0DFE"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9A0DFE" w:rsidP="009A0DFE">
            <w:pPr>
              <w:ind w:right="-34"/>
              <w:jc w:val="center"/>
            </w:pPr>
            <w:r w:rsidRPr="009A0DFE">
              <w:t>84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5158" w:rsidRPr="009A0DFE" w:rsidRDefault="00025736" w:rsidP="000D507C">
            <w:pPr>
              <w:ind w:right="-10"/>
              <w:jc w:val="center"/>
            </w:pPr>
            <w:r w:rsidRPr="009A0DFE">
              <w:t>100</w:t>
            </w:r>
          </w:p>
        </w:tc>
      </w:tr>
    </w:tbl>
    <w:p w:rsidR="001671B1" w:rsidRPr="00853C7E" w:rsidRDefault="001671B1" w:rsidP="006C4A68">
      <w:pPr>
        <w:jc w:val="both"/>
      </w:pPr>
    </w:p>
    <w:p w:rsidR="001671B1" w:rsidRPr="00853C7E" w:rsidRDefault="00B511F1" w:rsidP="00C53038">
      <w:pPr>
        <w:ind w:firstLine="709"/>
        <w:jc w:val="both"/>
      </w:pPr>
      <w:r w:rsidRPr="00853C7E">
        <w:t xml:space="preserve">Під дію регулювання підпадають усі суб’єкти господарювання, що здійснюють </w:t>
      </w:r>
      <w:r w:rsidR="00D43E34">
        <w:t>господарську діяльність,</w:t>
      </w:r>
      <w:r w:rsidRPr="00853C7E">
        <w:t xml:space="preserve"> реалізують товари (послуги) на території </w:t>
      </w:r>
      <w:r w:rsidR="004563F6" w:rsidRPr="00853C7E">
        <w:t>Бахмутської</w:t>
      </w:r>
      <w:r w:rsidRPr="00853C7E">
        <w:t xml:space="preserve"> міської</w:t>
      </w:r>
      <w:r w:rsidR="00776BE3">
        <w:t xml:space="preserve"> </w:t>
      </w:r>
      <w:r w:rsidR="001671B1" w:rsidRPr="00853C7E">
        <w:t>ТГ</w:t>
      </w:r>
      <w:r w:rsidRPr="00853C7E">
        <w:t xml:space="preserve">. Для розрахунку оцінки впливу регулювання взято наявні статистичні дані про кількість діючих суб’єктів </w:t>
      </w:r>
      <w:r w:rsidR="00693380" w:rsidRPr="00853C7E">
        <w:t>господарювання</w:t>
      </w:r>
      <w:r w:rsidR="001671B1" w:rsidRPr="00853C7E">
        <w:t xml:space="preserve"> </w:t>
      </w:r>
      <w:r w:rsidR="009B242A" w:rsidRPr="00853C7E">
        <w:t>на</w:t>
      </w:r>
      <w:r w:rsidR="00776BE3">
        <w:t xml:space="preserve"> території Бахмутської міської </w:t>
      </w:r>
      <w:r w:rsidR="009B242A" w:rsidRPr="00853C7E">
        <w:t>ТГ</w:t>
      </w:r>
      <w:r w:rsidRPr="00853C7E">
        <w:t>.</w:t>
      </w:r>
    </w:p>
    <w:p w:rsidR="007F24B6" w:rsidRPr="00E15657" w:rsidRDefault="007F24B6" w:rsidP="003051C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2"/>
        <w:gridCol w:w="3996"/>
        <w:gridCol w:w="3123"/>
      </w:tblGrid>
      <w:tr w:rsidR="00B511F1" w:rsidRPr="007F24B6" w:rsidTr="006A3DF9">
        <w:trPr>
          <w:trHeight w:hRule="exact" w:val="294"/>
        </w:trPr>
        <w:tc>
          <w:tcPr>
            <w:tcW w:w="0" w:type="auto"/>
            <w:shd w:val="clear" w:color="auto" w:fill="FFFFFF"/>
            <w:vAlign w:val="center"/>
          </w:tcPr>
          <w:p w:rsidR="00B511F1" w:rsidRPr="007F24B6" w:rsidRDefault="00B511F1" w:rsidP="007F24B6">
            <w:pPr>
              <w:jc w:val="center"/>
              <w:rPr>
                <w:b/>
              </w:rPr>
            </w:pPr>
            <w:r w:rsidRPr="007F24B6">
              <w:rPr>
                <w:b/>
                <w:sz w:val="22"/>
              </w:rPr>
              <w:t>Вид альтернатив</w:t>
            </w:r>
          </w:p>
        </w:tc>
        <w:tc>
          <w:tcPr>
            <w:tcW w:w="3996" w:type="dxa"/>
            <w:shd w:val="clear" w:color="auto" w:fill="FFFFFF"/>
            <w:vAlign w:val="center"/>
          </w:tcPr>
          <w:p w:rsidR="00B511F1" w:rsidRPr="007F24B6" w:rsidRDefault="00B511F1" w:rsidP="007F24B6">
            <w:pPr>
              <w:jc w:val="center"/>
              <w:rPr>
                <w:b/>
              </w:rPr>
            </w:pPr>
            <w:r w:rsidRPr="007F24B6">
              <w:rPr>
                <w:b/>
                <w:sz w:val="22"/>
              </w:rPr>
              <w:t>Вигоди</w:t>
            </w:r>
          </w:p>
        </w:tc>
        <w:tc>
          <w:tcPr>
            <w:tcW w:w="3123" w:type="dxa"/>
            <w:shd w:val="clear" w:color="auto" w:fill="FFFFFF"/>
            <w:vAlign w:val="center"/>
          </w:tcPr>
          <w:p w:rsidR="00B511F1" w:rsidRPr="007F24B6" w:rsidRDefault="00B511F1" w:rsidP="007F24B6">
            <w:pPr>
              <w:jc w:val="center"/>
              <w:rPr>
                <w:b/>
              </w:rPr>
            </w:pPr>
            <w:r w:rsidRPr="007F24B6">
              <w:rPr>
                <w:b/>
                <w:sz w:val="22"/>
              </w:rPr>
              <w:t>Витрати</w:t>
            </w:r>
          </w:p>
        </w:tc>
      </w:tr>
      <w:tr w:rsidR="00B511F1" w:rsidRPr="00853C7E" w:rsidTr="006A3DF9">
        <w:trPr>
          <w:trHeight w:hRule="exact" w:val="3430"/>
        </w:trPr>
        <w:tc>
          <w:tcPr>
            <w:tcW w:w="0" w:type="auto"/>
            <w:shd w:val="clear" w:color="auto" w:fill="FFFFFF"/>
          </w:tcPr>
          <w:p w:rsidR="00B511F1" w:rsidRPr="00853C7E" w:rsidRDefault="00B511F1" w:rsidP="00693380">
            <w:pPr>
              <w:ind w:left="147"/>
            </w:pPr>
            <w:r w:rsidRPr="00853C7E">
              <w:t>Альтернатива 1:</w:t>
            </w:r>
          </w:p>
          <w:p w:rsidR="00B511F1" w:rsidRPr="00853C7E" w:rsidRDefault="002B2216" w:rsidP="00693380">
            <w:pPr>
              <w:ind w:left="147"/>
            </w:pPr>
            <w:r>
              <w:t>з</w:t>
            </w:r>
            <w:r w:rsidR="00350C77" w:rsidRPr="00853C7E">
              <w:t>алишення існуючої на даний момент ситуації без змін</w:t>
            </w:r>
          </w:p>
        </w:tc>
        <w:tc>
          <w:tcPr>
            <w:tcW w:w="3996" w:type="dxa"/>
            <w:shd w:val="clear" w:color="auto" w:fill="FFFFFF"/>
          </w:tcPr>
          <w:p w:rsidR="00B511F1" w:rsidRPr="00853C7E" w:rsidRDefault="00772494" w:rsidP="006A3DF9">
            <w:pPr>
              <w:ind w:left="168"/>
            </w:pPr>
            <w:r w:rsidRPr="00853C7E">
              <w:t xml:space="preserve">Альтернатива є неприйнятною, оскільки не відповідає вимогам чинного законодавства, а саме зміні правового статусу </w:t>
            </w:r>
            <w:r w:rsidR="00674BE5" w:rsidRPr="00853C7E">
              <w:t>м. Бахмут на Бахмутську</w:t>
            </w:r>
            <w:r w:rsidR="00674BE5" w:rsidRPr="00853C7E">
              <w:rPr>
                <w:b/>
                <w:color w:val="FF0000"/>
              </w:rPr>
              <w:t xml:space="preserve"> </w:t>
            </w:r>
            <w:r w:rsidR="00776BE3">
              <w:t xml:space="preserve">міську </w:t>
            </w:r>
            <w:r w:rsidR="00674BE5" w:rsidRPr="00853C7E">
              <w:t>ТГ</w:t>
            </w:r>
            <w:r w:rsidR="00674BE5" w:rsidRPr="00853C7E">
              <w:rPr>
                <w:color w:val="C00000"/>
              </w:rPr>
              <w:t xml:space="preserve">, </w:t>
            </w:r>
            <w:r w:rsidR="00674BE5" w:rsidRPr="00853C7E">
              <w:t>відповідно до рішення №6/131-2614 від 26.06.2019  «Про добровільне приєднання територіальних громад до територіальної громади міста Бахмут Донецької області»</w:t>
            </w:r>
            <w:r w:rsidR="00F9725E">
              <w:t xml:space="preserve"> та</w:t>
            </w:r>
            <w:r w:rsidR="00F9725E" w:rsidRPr="00152D80">
              <w:t xml:space="preserve"> </w:t>
            </w:r>
            <w:r w:rsidR="00F9725E">
              <w:t>змін у законодавстві</w:t>
            </w:r>
            <w:r w:rsidR="00F9725E" w:rsidRPr="002B28A9">
              <w:t xml:space="preserve"> України</w:t>
            </w:r>
            <w:r w:rsidR="00693380" w:rsidRPr="00853C7E">
              <w:t>.</w:t>
            </w:r>
          </w:p>
        </w:tc>
        <w:tc>
          <w:tcPr>
            <w:tcW w:w="3123" w:type="dxa"/>
            <w:shd w:val="clear" w:color="auto" w:fill="FFFFFF"/>
          </w:tcPr>
          <w:p w:rsidR="00B511F1" w:rsidRPr="00853C7E" w:rsidRDefault="00772494" w:rsidP="006A3DF9">
            <w:pPr>
              <w:ind w:left="113"/>
            </w:pPr>
            <w:r w:rsidRPr="00853C7E">
              <w:t>Відсутні</w:t>
            </w:r>
          </w:p>
        </w:tc>
      </w:tr>
      <w:tr w:rsidR="00B511F1" w:rsidRPr="00853C7E" w:rsidTr="006A3DF9">
        <w:trPr>
          <w:trHeight w:hRule="exact" w:val="3938"/>
        </w:trPr>
        <w:tc>
          <w:tcPr>
            <w:tcW w:w="0" w:type="auto"/>
            <w:shd w:val="clear" w:color="auto" w:fill="FFFFFF"/>
          </w:tcPr>
          <w:p w:rsidR="00B511F1" w:rsidRPr="00853C7E" w:rsidRDefault="00B511F1" w:rsidP="00693380">
            <w:pPr>
              <w:ind w:left="147"/>
            </w:pPr>
            <w:r w:rsidRPr="00853C7E">
              <w:lastRenderedPageBreak/>
              <w:t>Альтернатива 2:</w:t>
            </w:r>
          </w:p>
          <w:p w:rsidR="00B511F1" w:rsidRPr="00853C7E" w:rsidRDefault="002B2216" w:rsidP="00776BE3">
            <w:pPr>
              <w:ind w:left="147"/>
            </w:pPr>
            <w:r>
              <w:t>п</w:t>
            </w:r>
            <w:r w:rsidR="00E37CFF" w:rsidRPr="00853C7E">
              <w:t xml:space="preserve">рийняття регуляторного акту – </w:t>
            </w:r>
            <w:r w:rsidR="00C47CB1" w:rsidRPr="00853C7E">
              <w:t xml:space="preserve">рішення Бахмутської міської ради «Правила благоустрою </w:t>
            </w:r>
            <w:r w:rsidR="00A30DBB">
              <w:t xml:space="preserve">на </w:t>
            </w:r>
            <w:r w:rsidR="00C47CB1" w:rsidRPr="00853C7E">
              <w:t>території Бахмутської міської територіальної громади»</w:t>
            </w:r>
          </w:p>
        </w:tc>
        <w:tc>
          <w:tcPr>
            <w:tcW w:w="3996" w:type="dxa"/>
            <w:shd w:val="clear" w:color="auto" w:fill="FFFFFF"/>
          </w:tcPr>
          <w:p w:rsidR="00DD418C" w:rsidRPr="00853C7E" w:rsidRDefault="00B511F1" w:rsidP="00693380">
            <w:pPr>
              <w:pStyle w:val="210"/>
              <w:shd w:val="clear" w:color="auto" w:fill="auto"/>
              <w:tabs>
                <w:tab w:val="left" w:pos="170"/>
                <w:tab w:val="left" w:pos="830"/>
              </w:tabs>
              <w:spacing w:before="0" w:after="0"/>
              <w:ind w:left="170" w:firstLine="0"/>
              <w:jc w:val="left"/>
              <w:rPr>
                <w:rFonts w:eastAsia="Times New Roman"/>
                <w:sz w:val="24"/>
                <w:szCs w:val="24"/>
                <w:lang w:val="uk-UA"/>
              </w:rPr>
            </w:pPr>
            <w:r w:rsidRPr="00853C7E">
              <w:rPr>
                <w:sz w:val="24"/>
                <w:szCs w:val="24"/>
                <w:lang w:val="uk-UA"/>
              </w:rPr>
              <w:t>Встановлення єдиних правових вимог</w:t>
            </w:r>
            <w:r w:rsidR="00EF576E" w:rsidRPr="00853C7E">
              <w:rPr>
                <w:sz w:val="24"/>
                <w:szCs w:val="24"/>
                <w:lang w:val="uk-UA"/>
              </w:rPr>
              <w:t xml:space="preserve"> до суб’єктів господарювання</w:t>
            </w:r>
            <w:r w:rsidRPr="00853C7E">
              <w:rPr>
                <w:sz w:val="24"/>
                <w:szCs w:val="24"/>
                <w:lang w:val="uk-UA"/>
              </w:rPr>
              <w:t xml:space="preserve"> щодо заходів </w:t>
            </w:r>
            <w:r w:rsidR="007F24B6" w:rsidRPr="00853C7E">
              <w:rPr>
                <w:sz w:val="24"/>
                <w:szCs w:val="24"/>
                <w:lang w:val="uk-UA"/>
              </w:rPr>
              <w:t>з благоустрою населених пунктів і створення сприятливих умов</w:t>
            </w:r>
            <w:r w:rsidRPr="00853C7E">
              <w:rPr>
                <w:sz w:val="24"/>
                <w:szCs w:val="24"/>
                <w:lang w:val="uk-UA"/>
              </w:rPr>
              <w:t xml:space="preserve"> для життєдіяльності людини</w:t>
            </w:r>
            <w:r w:rsidR="007F24B6" w:rsidRPr="00853C7E">
              <w:rPr>
                <w:sz w:val="24"/>
                <w:szCs w:val="24"/>
                <w:lang w:val="uk-UA"/>
              </w:rPr>
              <w:t xml:space="preserve"> й</w:t>
            </w:r>
            <w:r w:rsidRPr="00853C7E">
              <w:rPr>
                <w:sz w:val="24"/>
                <w:szCs w:val="24"/>
                <w:lang w:val="uk-UA"/>
              </w:rPr>
              <w:t xml:space="preserve"> довкілля, збереження і охорон</w:t>
            </w:r>
            <w:r w:rsidR="007F24B6" w:rsidRPr="00853C7E">
              <w:rPr>
                <w:sz w:val="24"/>
                <w:szCs w:val="24"/>
                <w:lang w:val="uk-UA"/>
              </w:rPr>
              <w:t>и</w:t>
            </w:r>
            <w:r w:rsidRPr="00853C7E">
              <w:rPr>
                <w:sz w:val="24"/>
                <w:szCs w:val="24"/>
                <w:lang w:val="uk-UA"/>
              </w:rPr>
              <w:t xml:space="preserve"> навколишнього природного середовища, забезпечення санітарного та епідемічного благополуччя населення, </w:t>
            </w:r>
            <w:r w:rsidR="00DD418C" w:rsidRPr="00853C7E">
              <w:rPr>
                <w:sz w:val="24"/>
                <w:szCs w:val="24"/>
                <w:lang w:val="uk-UA"/>
              </w:rPr>
              <w:t>створення умов сталого розвитку міста.</w:t>
            </w:r>
          </w:p>
          <w:p w:rsidR="00B511F1" w:rsidRPr="00853C7E" w:rsidRDefault="00B511F1" w:rsidP="00693380"/>
        </w:tc>
        <w:tc>
          <w:tcPr>
            <w:tcW w:w="3123" w:type="dxa"/>
            <w:shd w:val="clear" w:color="auto" w:fill="FFFFFF"/>
          </w:tcPr>
          <w:p w:rsidR="0032240B" w:rsidRPr="000235B0" w:rsidRDefault="0032240B" w:rsidP="00693380">
            <w:pPr>
              <w:pStyle w:val="210"/>
              <w:shd w:val="clear" w:color="auto" w:fill="auto"/>
              <w:tabs>
                <w:tab w:val="left" w:pos="840"/>
              </w:tabs>
              <w:spacing w:before="0" w:after="0"/>
              <w:ind w:left="127" w:firstLine="0"/>
              <w:jc w:val="left"/>
              <w:rPr>
                <w:rFonts w:eastAsia="Times New Roman"/>
                <w:sz w:val="24"/>
                <w:szCs w:val="24"/>
                <w:lang w:val="uk-UA"/>
              </w:rPr>
            </w:pPr>
            <w:r w:rsidRPr="00853C7E">
              <w:rPr>
                <w:sz w:val="24"/>
                <w:szCs w:val="24"/>
                <w:lang w:val="uk-UA" w:eastAsia="uk-UA"/>
              </w:rPr>
              <w:t>Витрати суб’єктів господарювання на утримання в належному санітарному стані</w:t>
            </w:r>
            <w:r w:rsidR="000235B0">
              <w:t xml:space="preserve"> </w:t>
            </w:r>
            <w:r w:rsidR="00286F1C">
              <w:rPr>
                <w:lang w:val="uk-UA"/>
              </w:rPr>
              <w:t xml:space="preserve">власних та </w:t>
            </w:r>
            <w:r w:rsidR="000235B0" w:rsidRPr="000235B0">
              <w:rPr>
                <w:lang w:val="uk-UA"/>
              </w:rPr>
              <w:t>орендованих об`єктів та елементів благоустрою</w:t>
            </w:r>
            <w:r w:rsidR="00693380" w:rsidRPr="000235B0">
              <w:rPr>
                <w:sz w:val="24"/>
                <w:szCs w:val="24"/>
                <w:lang w:val="uk-UA" w:eastAsia="uk-UA"/>
              </w:rPr>
              <w:t>.</w:t>
            </w:r>
          </w:p>
          <w:p w:rsidR="00B511F1" w:rsidRPr="00853C7E" w:rsidRDefault="00B511F1" w:rsidP="00693380"/>
        </w:tc>
      </w:tr>
    </w:tbl>
    <w:p w:rsidR="00B511F1" w:rsidRPr="00853C7E" w:rsidRDefault="00B511F1" w:rsidP="003051C6">
      <w:pPr>
        <w:jc w:val="both"/>
      </w:pPr>
    </w:p>
    <w:p w:rsidR="00E15657" w:rsidRDefault="009D60DE" w:rsidP="003051C6">
      <w:pPr>
        <w:jc w:val="both"/>
      </w:pPr>
      <w:r>
        <w:t xml:space="preserve">Під час проведення оцінки впливу інтересів суб`єктів господарювання середнього підприємництва визначено витрати внаслідок дії регуляторного акту (додаток 1). </w:t>
      </w:r>
    </w:p>
    <w:p w:rsidR="009D60DE" w:rsidRPr="009D60DE" w:rsidRDefault="009D60DE" w:rsidP="003051C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4"/>
        <w:gridCol w:w="4817"/>
      </w:tblGrid>
      <w:tr w:rsidR="00B511F1" w:rsidRPr="00853C7E" w:rsidTr="007F24B6">
        <w:trPr>
          <w:trHeight w:hRule="exact" w:val="306"/>
        </w:trPr>
        <w:tc>
          <w:tcPr>
            <w:tcW w:w="5113" w:type="dxa"/>
            <w:shd w:val="clear" w:color="auto" w:fill="FFFFFF"/>
            <w:vAlign w:val="center"/>
          </w:tcPr>
          <w:p w:rsidR="00B511F1" w:rsidRPr="00853C7E" w:rsidRDefault="00B511F1" w:rsidP="007F24B6">
            <w:pPr>
              <w:jc w:val="center"/>
              <w:rPr>
                <w:b/>
              </w:rPr>
            </w:pPr>
            <w:r w:rsidRPr="00853C7E">
              <w:rPr>
                <w:b/>
              </w:rPr>
              <w:t>Сумарні витрати за альтернативами</w:t>
            </w:r>
          </w:p>
        </w:tc>
        <w:tc>
          <w:tcPr>
            <w:tcW w:w="4972" w:type="dxa"/>
            <w:shd w:val="clear" w:color="auto" w:fill="FFFFFF"/>
            <w:vAlign w:val="center"/>
          </w:tcPr>
          <w:p w:rsidR="00B511F1" w:rsidRPr="00853C7E" w:rsidRDefault="002C5D92" w:rsidP="00B94365">
            <w:pPr>
              <w:jc w:val="center"/>
              <w:rPr>
                <w:b/>
              </w:rPr>
            </w:pPr>
            <w:r>
              <w:rPr>
                <w:b/>
              </w:rPr>
              <w:t>Сума витрат, грн</w:t>
            </w:r>
          </w:p>
        </w:tc>
      </w:tr>
      <w:tr w:rsidR="00B511F1" w:rsidRPr="00853C7E" w:rsidTr="00B50F7D">
        <w:trPr>
          <w:trHeight w:hRule="exact" w:val="1122"/>
        </w:trPr>
        <w:tc>
          <w:tcPr>
            <w:tcW w:w="5113" w:type="dxa"/>
            <w:shd w:val="clear" w:color="auto" w:fill="FFFFFF"/>
          </w:tcPr>
          <w:p w:rsidR="00FE4836" w:rsidRPr="00853C7E" w:rsidRDefault="00FE4836" w:rsidP="00FE4836">
            <w:pPr>
              <w:ind w:left="147"/>
            </w:pPr>
            <w:r w:rsidRPr="00853C7E">
              <w:t>Альтернатива 1:</w:t>
            </w:r>
          </w:p>
          <w:p w:rsidR="00B511F1" w:rsidRPr="00853C7E" w:rsidRDefault="00F376F7" w:rsidP="00FE4836">
            <w:pPr>
              <w:ind w:left="142"/>
              <w:rPr>
                <w:color w:val="00B050"/>
              </w:rPr>
            </w:pPr>
            <w:r>
              <w:t>з</w:t>
            </w:r>
            <w:r w:rsidR="00FE4836" w:rsidRPr="00853C7E">
              <w:t>алишення існуючої на даний момент ситуації без змін</w:t>
            </w:r>
          </w:p>
        </w:tc>
        <w:tc>
          <w:tcPr>
            <w:tcW w:w="4972" w:type="dxa"/>
            <w:shd w:val="clear" w:color="auto" w:fill="FFFFFF"/>
          </w:tcPr>
          <w:p w:rsidR="00B511F1" w:rsidRPr="00FE4836" w:rsidRDefault="004F090D" w:rsidP="00B50F7D">
            <w:pPr>
              <w:ind w:left="135"/>
            </w:pPr>
            <w:r w:rsidRPr="00FE4836">
              <w:t>Відсутні</w:t>
            </w:r>
          </w:p>
        </w:tc>
      </w:tr>
      <w:tr w:rsidR="00B511F1" w:rsidRPr="00F067BD" w:rsidTr="00B50F7D">
        <w:trPr>
          <w:trHeight w:hRule="exact" w:val="2833"/>
        </w:trPr>
        <w:tc>
          <w:tcPr>
            <w:tcW w:w="5113" w:type="dxa"/>
            <w:shd w:val="clear" w:color="auto" w:fill="FFFFFF"/>
          </w:tcPr>
          <w:p w:rsidR="00FE4836" w:rsidRPr="00F067BD" w:rsidRDefault="00FE4836" w:rsidP="00FE4836">
            <w:pPr>
              <w:ind w:left="147"/>
            </w:pPr>
            <w:r w:rsidRPr="00F067BD">
              <w:t>Альтернатива 2:</w:t>
            </w:r>
          </w:p>
          <w:p w:rsidR="00B511F1" w:rsidRPr="00F067BD" w:rsidRDefault="00F376F7" w:rsidP="00776BE3">
            <w:pPr>
              <w:ind w:left="142"/>
            </w:pPr>
            <w:r>
              <w:t>п</w:t>
            </w:r>
            <w:r w:rsidR="00FE4836" w:rsidRPr="00F067BD">
              <w:t xml:space="preserve">рийняття регуляторного акту – рішення Бахмутської міської ради «Правила благоустрою </w:t>
            </w:r>
            <w:r w:rsidR="00A30DBB" w:rsidRPr="00F067BD">
              <w:t xml:space="preserve">на </w:t>
            </w:r>
            <w:r w:rsidR="00FE4836" w:rsidRPr="00F067BD">
              <w:t>території Бахмутської міської  територіальної громади»</w:t>
            </w:r>
          </w:p>
        </w:tc>
        <w:tc>
          <w:tcPr>
            <w:tcW w:w="4972" w:type="dxa"/>
            <w:shd w:val="clear" w:color="auto" w:fill="FFFFFF"/>
          </w:tcPr>
          <w:p w:rsidR="00B511F1" w:rsidRPr="00F067BD" w:rsidRDefault="00B917AD" w:rsidP="002C5D92">
            <w:pPr>
              <w:ind w:left="124"/>
            </w:pPr>
            <w:r w:rsidRPr="00F067BD">
              <w:rPr>
                <w:lang w:eastAsia="ru-RU"/>
              </w:rPr>
              <w:t>27</w:t>
            </w:r>
            <w:r w:rsidR="002C5D92" w:rsidRPr="00F067BD">
              <w:rPr>
                <w:lang w:eastAsia="ru-RU"/>
              </w:rPr>
              <w:t>000,00</w:t>
            </w:r>
          </w:p>
        </w:tc>
      </w:tr>
    </w:tbl>
    <w:p w:rsidR="00FA7F33" w:rsidRPr="00853C7E" w:rsidRDefault="00FA7F33" w:rsidP="003051C6">
      <w:pPr>
        <w:jc w:val="both"/>
      </w:pPr>
    </w:p>
    <w:p w:rsidR="00B511F1" w:rsidRPr="00853C7E" w:rsidRDefault="00B511F1" w:rsidP="00B94365">
      <w:pPr>
        <w:ind w:firstLine="709"/>
        <w:jc w:val="both"/>
        <w:rPr>
          <w:b/>
        </w:rPr>
      </w:pPr>
      <w:r w:rsidRPr="00853C7E">
        <w:rPr>
          <w:rFonts w:eastAsia="Arial Unicode MS"/>
          <w:b/>
        </w:rPr>
        <w:t>I</w:t>
      </w:r>
      <w:r w:rsidR="00F633F8" w:rsidRPr="00853C7E">
        <w:rPr>
          <w:b/>
        </w:rPr>
        <w:t>V</w:t>
      </w:r>
      <w:r w:rsidRPr="00853C7E">
        <w:rPr>
          <w:rFonts w:eastAsia="Arial Unicode MS"/>
          <w:b/>
        </w:rPr>
        <w:t>.</w:t>
      </w:r>
      <w:r w:rsidR="0062173E" w:rsidRPr="00853C7E">
        <w:rPr>
          <w:rFonts w:eastAsia="Arial Unicode MS"/>
          <w:b/>
        </w:rPr>
        <w:t xml:space="preserve"> </w:t>
      </w:r>
      <w:r w:rsidR="00C93930" w:rsidRPr="00853C7E">
        <w:rPr>
          <w:rFonts w:eastAsia="Arial Unicode MS"/>
          <w:b/>
        </w:rPr>
        <w:t xml:space="preserve">Вибір найбільш </w:t>
      </w:r>
      <w:r w:rsidR="0062173E" w:rsidRPr="00853C7E">
        <w:rPr>
          <w:rFonts w:eastAsia="Arial Unicode MS"/>
          <w:b/>
        </w:rPr>
        <w:t>оптима</w:t>
      </w:r>
      <w:r w:rsidRPr="00853C7E">
        <w:rPr>
          <w:b/>
        </w:rPr>
        <w:t xml:space="preserve">льного </w:t>
      </w:r>
      <w:r w:rsidRPr="00853C7E">
        <w:rPr>
          <w:rFonts w:eastAsia="Arial Unicode MS"/>
          <w:b/>
        </w:rPr>
        <w:t xml:space="preserve">альтернативного </w:t>
      </w:r>
      <w:r w:rsidRPr="00853C7E">
        <w:rPr>
          <w:b/>
        </w:rPr>
        <w:t>способу досягнення цілей</w:t>
      </w:r>
      <w:r w:rsidR="00B94365" w:rsidRPr="00853C7E">
        <w:rPr>
          <w:b/>
        </w:rPr>
        <w:t>:</w:t>
      </w:r>
    </w:p>
    <w:p w:rsidR="00544BDC" w:rsidRPr="00853C7E" w:rsidRDefault="00544BDC" w:rsidP="003051C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2"/>
        <w:gridCol w:w="1676"/>
        <w:gridCol w:w="4893"/>
      </w:tblGrid>
      <w:tr w:rsidR="00B511F1" w:rsidRPr="00853C7E" w:rsidTr="00FA7F33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B511F1" w:rsidRPr="00853C7E" w:rsidRDefault="00B511F1" w:rsidP="00B94365">
            <w:pPr>
              <w:jc w:val="center"/>
              <w:rPr>
                <w:b/>
              </w:rPr>
            </w:pPr>
            <w:r w:rsidRPr="00853C7E">
              <w:rPr>
                <w:b/>
              </w:rPr>
              <w:t>Рейтинг</w:t>
            </w:r>
            <w:r w:rsidR="00B94365" w:rsidRPr="00853C7E">
              <w:rPr>
                <w:b/>
              </w:rPr>
              <w:t xml:space="preserve"> </w:t>
            </w:r>
            <w:r w:rsidRPr="00853C7E">
              <w:rPr>
                <w:b/>
              </w:rPr>
              <w:t>результативності (досягнення цілей під час вирішення проблеми)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A7F33" w:rsidRPr="00853C7E" w:rsidRDefault="00B511F1" w:rsidP="00B94365">
            <w:pPr>
              <w:jc w:val="center"/>
              <w:rPr>
                <w:b/>
              </w:rPr>
            </w:pPr>
            <w:r w:rsidRPr="00853C7E">
              <w:rPr>
                <w:b/>
              </w:rPr>
              <w:t xml:space="preserve">Бал </w:t>
            </w:r>
            <w:proofErr w:type="spellStart"/>
            <w:r w:rsidRPr="00853C7E">
              <w:rPr>
                <w:b/>
              </w:rPr>
              <w:t>результа</w:t>
            </w:r>
            <w:r w:rsidR="00B94365" w:rsidRPr="00853C7E">
              <w:rPr>
                <w:b/>
              </w:rPr>
              <w:t>-тивності</w:t>
            </w:r>
            <w:proofErr w:type="spellEnd"/>
            <w:r w:rsidR="00B94365" w:rsidRPr="00853C7E">
              <w:rPr>
                <w:b/>
              </w:rPr>
              <w:t xml:space="preserve"> </w:t>
            </w:r>
          </w:p>
          <w:p w:rsidR="00B511F1" w:rsidRPr="00853C7E" w:rsidRDefault="00B94365" w:rsidP="00B94365">
            <w:pPr>
              <w:jc w:val="center"/>
              <w:rPr>
                <w:b/>
              </w:rPr>
            </w:pPr>
            <w:r w:rsidRPr="00853C7E">
              <w:rPr>
                <w:b/>
              </w:rPr>
              <w:t>(за 4-х бальною</w:t>
            </w:r>
            <w:r w:rsidR="00B511F1" w:rsidRPr="00853C7E">
              <w:rPr>
                <w:b/>
              </w:rPr>
              <w:t xml:space="preserve"> систе</w:t>
            </w:r>
            <w:r w:rsidR="00FA7F33" w:rsidRPr="00853C7E">
              <w:rPr>
                <w:b/>
              </w:rPr>
              <w:t>мою оцінювання</w:t>
            </w:r>
            <w:r w:rsidR="00B511F1" w:rsidRPr="00853C7E">
              <w:rPr>
                <w:b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511F1" w:rsidRPr="00853C7E" w:rsidRDefault="00B511F1" w:rsidP="00B94365">
            <w:pPr>
              <w:jc w:val="center"/>
              <w:rPr>
                <w:b/>
              </w:rPr>
            </w:pPr>
            <w:r w:rsidRPr="00853C7E">
              <w:rPr>
                <w:b/>
              </w:rPr>
              <w:t>Коментарі щодо присвоєння</w:t>
            </w:r>
            <w:r w:rsidR="00B94365" w:rsidRPr="00853C7E">
              <w:rPr>
                <w:b/>
              </w:rPr>
              <w:t xml:space="preserve"> </w:t>
            </w:r>
            <w:r w:rsidRPr="00853C7E">
              <w:rPr>
                <w:b/>
              </w:rPr>
              <w:t>відповідного балу</w:t>
            </w:r>
          </w:p>
        </w:tc>
      </w:tr>
      <w:tr w:rsidR="00B511F1" w:rsidRPr="00853C7E" w:rsidTr="002C5D92">
        <w:trPr>
          <w:trHeight w:val="2305"/>
        </w:trPr>
        <w:tc>
          <w:tcPr>
            <w:tcW w:w="0" w:type="auto"/>
            <w:shd w:val="clear" w:color="auto" w:fill="FFFFFF"/>
          </w:tcPr>
          <w:p w:rsidR="00B511F1" w:rsidRPr="00853C7E" w:rsidRDefault="00B511F1" w:rsidP="00CE5B52">
            <w:pPr>
              <w:ind w:left="284"/>
            </w:pPr>
            <w:r w:rsidRPr="00853C7E">
              <w:t>Альтернатива 1:</w:t>
            </w:r>
          </w:p>
          <w:p w:rsidR="00B511F1" w:rsidRPr="00853C7E" w:rsidRDefault="002B2216" w:rsidP="00CE5B52">
            <w:pPr>
              <w:ind w:left="284"/>
            </w:pPr>
            <w:r>
              <w:t>з</w:t>
            </w:r>
            <w:r w:rsidR="00350C77" w:rsidRPr="00853C7E">
              <w:t>алишення існуючої на даний момент ситуації без змін</w:t>
            </w:r>
          </w:p>
        </w:tc>
        <w:tc>
          <w:tcPr>
            <w:tcW w:w="0" w:type="auto"/>
            <w:shd w:val="clear" w:color="auto" w:fill="FFFFFF"/>
          </w:tcPr>
          <w:p w:rsidR="00B511F1" w:rsidRPr="00853C7E" w:rsidRDefault="0062173E" w:rsidP="002C5D92">
            <w:pPr>
              <w:ind w:left="233"/>
            </w:pPr>
            <w:r w:rsidRPr="00853C7E">
              <w:t>1</w:t>
            </w:r>
          </w:p>
        </w:tc>
        <w:tc>
          <w:tcPr>
            <w:tcW w:w="0" w:type="auto"/>
            <w:shd w:val="clear" w:color="auto" w:fill="FFFFFF"/>
          </w:tcPr>
          <w:p w:rsidR="00B511F1" w:rsidRPr="00853C7E" w:rsidRDefault="00B511F1" w:rsidP="00CE5B52">
            <w:pPr>
              <w:ind w:left="158"/>
            </w:pPr>
            <w:r w:rsidRPr="00853C7E">
              <w:t>Альтернатива є неприйнятною, оскільки не відповідає вимогам чин</w:t>
            </w:r>
            <w:r w:rsidR="00B94365" w:rsidRPr="00853C7E">
              <w:t>ного законодавства а саме зміні</w:t>
            </w:r>
            <w:r w:rsidRPr="00853C7E">
              <w:t xml:space="preserve"> правового статусу</w:t>
            </w:r>
            <w:r w:rsidRPr="00853C7E">
              <w:rPr>
                <w:color w:val="FF0000"/>
              </w:rPr>
              <w:t xml:space="preserve"> </w:t>
            </w:r>
            <w:r w:rsidR="00674BE5" w:rsidRPr="00853C7E">
              <w:t>м. Бахмут на Бахмутську</w:t>
            </w:r>
            <w:r w:rsidR="00674BE5" w:rsidRPr="00853C7E">
              <w:rPr>
                <w:b/>
                <w:color w:val="FF0000"/>
              </w:rPr>
              <w:t xml:space="preserve"> </w:t>
            </w:r>
            <w:r w:rsidR="00776BE3">
              <w:t xml:space="preserve">міську </w:t>
            </w:r>
            <w:r w:rsidR="00674BE5" w:rsidRPr="00853C7E">
              <w:t>ТГ</w:t>
            </w:r>
            <w:r w:rsidR="00674BE5" w:rsidRPr="00853C7E">
              <w:rPr>
                <w:color w:val="C00000"/>
              </w:rPr>
              <w:t xml:space="preserve">, </w:t>
            </w:r>
            <w:r w:rsidR="00674BE5" w:rsidRPr="00853C7E">
              <w:t>відповідно до рішення №6/131-2614 від 26.06.2019  «Про добровільне приєднання територіальних громад до територіальної громади міста Бахмут Донецької області»</w:t>
            </w:r>
            <w:r w:rsidR="00980B59">
              <w:t xml:space="preserve"> та</w:t>
            </w:r>
            <w:r w:rsidR="00980B59" w:rsidRPr="00152D80">
              <w:t xml:space="preserve"> </w:t>
            </w:r>
            <w:r w:rsidR="00980B59">
              <w:t>змін у законодавстві</w:t>
            </w:r>
            <w:r w:rsidR="00980B59" w:rsidRPr="002B28A9">
              <w:t xml:space="preserve"> України</w:t>
            </w:r>
            <w:r w:rsidR="00B50F7D">
              <w:t>.</w:t>
            </w:r>
          </w:p>
        </w:tc>
      </w:tr>
      <w:tr w:rsidR="00B511F1" w:rsidRPr="00853C7E" w:rsidTr="00CE5B52">
        <w:trPr>
          <w:trHeight w:val="3486"/>
        </w:trPr>
        <w:tc>
          <w:tcPr>
            <w:tcW w:w="0" w:type="auto"/>
            <w:shd w:val="clear" w:color="auto" w:fill="FFFFFF"/>
          </w:tcPr>
          <w:p w:rsidR="002B2216" w:rsidRDefault="00B511F1" w:rsidP="00CE5B52">
            <w:pPr>
              <w:ind w:left="284"/>
            </w:pPr>
            <w:r w:rsidRPr="00853C7E">
              <w:lastRenderedPageBreak/>
              <w:t>Альтернатива</w:t>
            </w:r>
            <w:r w:rsidR="0054311D" w:rsidRPr="00853C7E">
              <w:t xml:space="preserve"> 2: </w:t>
            </w:r>
          </w:p>
          <w:p w:rsidR="00B511F1" w:rsidRPr="00853C7E" w:rsidRDefault="002B2216" w:rsidP="00776BE3">
            <w:pPr>
              <w:ind w:left="284"/>
            </w:pPr>
            <w:r>
              <w:t>п</w:t>
            </w:r>
            <w:r w:rsidR="0054311D" w:rsidRPr="00853C7E">
              <w:t>рийняття регуляторного акту</w:t>
            </w:r>
            <w:r w:rsidR="00B511F1" w:rsidRPr="00853C7E">
              <w:t xml:space="preserve"> </w:t>
            </w:r>
            <w:r w:rsidR="0054311D" w:rsidRPr="00853C7E">
              <w:t>–</w:t>
            </w:r>
            <w:r w:rsidR="00B511F1" w:rsidRPr="00853C7E">
              <w:t xml:space="preserve"> </w:t>
            </w:r>
            <w:r w:rsidR="00C47CB1" w:rsidRPr="00853C7E">
              <w:t xml:space="preserve">рішення Бахмутської міської ради «Правила благоустрою </w:t>
            </w:r>
            <w:r w:rsidR="00A30DBB">
              <w:t xml:space="preserve">на </w:t>
            </w:r>
            <w:r w:rsidR="00C47CB1" w:rsidRPr="00853C7E">
              <w:t>території Бахмутської міської  територіальної громади»</w:t>
            </w:r>
          </w:p>
        </w:tc>
        <w:tc>
          <w:tcPr>
            <w:tcW w:w="0" w:type="auto"/>
            <w:shd w:val="clear" w:color="auto" w:fill="FFFFFF"/>
          </w:tcPr>
          <w:p w:rsidR="00B511F1" w:rsidRPr="00853C7E" w:rsidRDefault="00B511F1" w:rsidP="002C5D92">
            <w:pPr>
              <w:ind w:left="233"/>
            </w:pPr>
            <w:r w:rsidRPr="00853C7E">
              <w:t>4</w:t>
            </w:r>
          </w:p>
        </w:tc>
        <w:tc>
          <w:tcPr>
            <w:tcW w:w="0" w:type="auto"/>
            <w:shd w:val="clear" w:color="auto" w:fill="FFFFFF"/>
          </w:tcPr>
          <w:p w:rsidR="00B511F1" w:rsidRPr="00853C7E" w:rsidRDefault="00B511F1" w:rsidP="00C749AF">
            <w:pPr>
              <w:ind w:left="227" w:right="142"/>
              <w:jc w:val="both"/>
            </w:pPr>
            <w:r w:rsidRPr="00853C7E">
              <w:t>У разі прийняття акту, з</w:t>
            </w:r>
            <w:r w:rsidR="00C749AF">
              <w:t>аплановані цілі будуть досягнуті</w:t>
            </w:r>
            <w:r w:rsidRPr="00853C7E">
              <w:t xml:space="preserve"> повною мірою</w:t>
            </w:r>
            <w:r w:rsidR="000235B0">
              <w:t>:</w:t>
            </w:r>
            <w:r w:rsidRPr="00853C7E">
              <w:t xml:space="preserve"> </w:t>
            </w:r>
            <w:r w:rsidR="000235B0">
              <w:t xml:space="preserve"> розробленні ефективні і комплексні</w:t>
            </w:r>
            <w:r w:rsidR="000235B0" w:rsidRPr="006C6288">
              <w:t xml:space="preserve"> правил</w:t>
            </w:r>
            <w:r w:rsidR="000235B0">
              <w:t>а</w:t>
            </w:r>
            <w:r w:rsidR="000235B0" w:rsidRPr="006C6288">
              <w:t xml:space="preserve"> з утримання території Бахмутської міської </w:t>
            </w:r>
            <w:r w:rsidR="00C749AF">
              <w:t>ТГ</w:t>
            </w:r>
            <w:r w:rsidR="000235B0" w:rsidRPr="006C6288">
              <w:t xml:space="preserve"> у належному стан</w:t>
            </w:r>
            <w:r w:rsidR="00C749AF">
              <w:t>і; визначенні</w:t>
            </w:r>
            <w:r w:rsidR="000235B0" w:rsidRPr="006C6288">
              <w:t xml:space="preserve"> засад</w:t>
            </w:r>
            <w:r w:rsidR="00C749AF">
              <w:t>и</w:t>
            </w:r>
            <w:r w:rsidR="00776BE3">
              <w:t xml:space="preserve">  благоустрою </w:t>
            </w:r>
            <w:r w:rsidR="000235B0" w:rsidRPr="006C6288">
              <w:t xml:space="preserve">ТГ, </w:t>
            </w:r>
            <w:r w:rsidR="000235B0">
              <w:t>спрямованих  на створення  умов</w:t>
            </w:r>
            <w:r w:rsidR="000235B0" w:rsidRPr="006C6288">
              <w:t>, сприятливих  для  життєдіяльності населення</w:t>
            </w:r>
            <w:r w:rsidR="00C749AF">
              <w:t>; підвищено</w:t>
            </w:r>
            <w:r w:rsidRPr="00853C7E">
              <w:t xml:space="preserve"> рів</w:t>
            </w:r>
            <w:r w:rsidR="00C749AF">
              <w:t>ень</w:t>
            </w:r>
            <w:r w:rsidRPr="00853C7E">
              <w:t xml:space="preserve"> самоврядного контролю</w:t>
            </w:r>
            <w:r w:rsidR="003D7A52" w:rsidRPr="00853C7E">
              <w:t>.</w:t>
            </w:r>
          </w:p>
        </w:tc>
      </w:tr>
    </w:tbl>
    <w:p w:rsidR="00B511F1" w:rsidRPr="00853C7E" w:rsidRDefault="00B511F1" w:rsidP="003051C6">
      <w:pPr>
        <w:jc w:val="both"/>
      </w:pPr>
    </w:p>
    <w:p w:rsidR="00FA7F33" w:rsidRPr="00853C7E" w:rsidRDefault="00FA7F33" w:rsidP="003051C6">
      <w:pPr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2"/>
        <w:gridCol w:w="2328"/>
        <w:gridCol w:w="3291"/>
        <w:gridCol w:w="2200"/>
      </w:tblGrid>
      <w:tr w:rsidR="00FA7F33" w:rsidRPr="00853C7E" w:rsidTr="006C4A68">
        <w:trPr>
          <w:trHeight w:hRule="exact" w:val="11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FA7F33">
            <w:pPr>
              <w:jc w:val="center"/>
              <w:rPr>
                <w:b/>
              </w:rPr>
            </w:pPr>
            <w:r w:rsidRPr="00853C7E">
              <w:rPr>
                <w:b/>
              </w:rPr>
              <w:t>Рейтинг</w:t>
            </w:r>
            <w:r w:rsidR="00FA7F33" w:rsidRPr="00853C7E">
              <w:rPr>
                <w:b/>
              </w:rPr>
              <w:t xml:space="preserve"> </w:t>
            </w:r>
            <w:r w:rsidRPr="00853C7E">
              <w:rPr>
                <w:b/>
              </w:rPr>
              <w:t>результативності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FA7F33">
            <w:pPr>
              <w:jc w:val="center"/>
              <w:rPr>
                <w:b/>
              </w:rPr>
            </w:pPr>
            <w:r w:rsidRPr="00853C7E">
              <w:rPr>
                <w:b/>
              </w:rPr>
              <w:t>Вигоди (підсумок)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11F1" w:rsidRPr="00853C7E" w:rsidRDefault="00B511F1" w:rsidP="00FA7F33">
            <w:pPr>
              <w:jc w:val="center"/>
              <w:rPr>
                <w:b/>
              </w:rPr>
            </w:pPr>
            <w:r w:rsidRPr="00853C7E">
              <w:rPr>
                <w:b/>
              </w:rPr>
              <w:t>Витрати</w:t>
            </w:r>
            <w:r w:rsidR="00FA7F33" w:rsidRPr="00853C7E">
              <w:rPr>
                <w:b/>
              </w:rPr>
              <w:t xml:space="preserve"> </w:t>
            </w:r>
            <w:r w:rsidRPr="00853C7E">
              <w:rPr>
                <w:b/>
              </w:rPr>
              <w:t>(підсумок)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853C7E" w:rsidRDefault="00FA7F33" w:rsidP="00FA7F33">
            <w:pPr>
              <w:jc w:val="center"/>
              <w:rPr>
                <w:b/>
              </w:rPr>
            </w:pPr>
            <w:r w:rsidRPr="00853C7E">
              <w:rPr>
                <w:b/>
              </w:rPr>
              <w:t>Обґрунтування</w:t>
            </w:r>
            <w:r w:rsidR="00B511F1" w:rsidRPr="00853C7E">
              <w:rPr>
                <w:b/>
              </w:rPr>
              <w:t xml:space="preserve"> відповідного місця альтернативи у рейтингу</w:t>
            </w:r>
          </w:p>
        </w:tc>
      </w:tr>
      <w:tr w:rsidR="00FA7F33" w:rsidRPr="00853C7E" w:rsidTr="00853C7E">
        <w:trPr>
          <w:trHeight w:hRule="exact" w:val="312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853C7E" w:rsidRDefault="00B511F1" w:rsidP="00E96548">
            <w:pPr>
              <w:ind w:left="142"/>
            </w:pPr>
            <w:r w:rsidRPr="00853C7E">
              <w:t>Альтернатива 1:</w:t>
            </w:r>
            <w:r w:rsidR="00FA7F33" w:rsidRPr="00853C7E">
              <w:t xml:space="preserve"> </w:t>
            </w:r>
            <w:r w:rsidR="00F376F7">
              <w:t>з</w:t>
            </w:r>
            <w:r w:rsidR="00350C77" w:rsidRPr="00853C7E">
              <w:t>алишення існуючої на даний момент ситуації без змін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853C7E" w:rsidRDefault="00FA7F33" w:rsidP="00E96548">
            <w:pPr>
              <w:ind w:left="142"/>
            </w:pPr>
            <w:r w:rsidRPr="00853C7E">
              <w:t>В</w:t>
            </w:r>
            <w:r w:rsidR="00B511F1" w:rsidRPr="00853C7E">
              <w:t>ідсутні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853C7E" w:rsidRDefault="00FA7F33" w:rsidP="00E96548">
            <w:pPr>
              <w:ind w:left="142"/>
            </w:pPr>
            <w:r w:rsidRPr="00853C7E">
              <w:t>В</w:t>
            </w:r>
            <w:r w:rsidR="00B511F1" w:rsidRPr="00853C7E">
              <w:t>ідсутні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853C7E" w:rsidRDefault="00B511F1" w:rsidP="00E96548">
            <w:pPr>
              <w:ind w:left="142"/>
            </w:pPr>
            <w:r w:rsidRPr="00853C7E">
              <w:t xml:space="preserve">Залишиться існуючий стан регулювання питання, </w:t>
            </w:r>
            <w:r w:rsidR="00FA7F33" w:rsidRPr="00853C7E">
              <w:t xml:space="preserve">отже, мета </w:t>
            </w:r>
            <w:r w:rsidRPr="00853C7E">
              <w:t>не буде досягнута</w:t>
            </w:r>
            <w:r w:rsidR="002C5D92">
              <w:t>.</w:t>
            </w:r>
            <w:r w:rsidRPr="00853C7E">
              <w:t xml:space="preserve"> </w:t>
            </w:r>
          </w:p>
        </w:tc>
      </w:tr>
      <w:tr w:rsidR="00FA7F33" w:rsidRPr="002B28A9" w:rsidTr="002B28A9">
        <w:trPr>
          <w:trHeight w:hRule="exact" w:val="56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2B28A9" w:rsidRDefault="00B511F1" w:rsidP="00C74643">
            <w:pPr>
              <w:ind w:left="142"/>
            </w:pPr>
            <w:r w:rsidRPr="002B28A9">
              <w:t xml:space="preserve">Альтернатива 2: </w:t>
            </w:r>
            <w:r w:rsidRPr="002B28A9">
              <w:rPr>
                <w:rFonts w:eastAsia="Dotum"/>
              </w:rPr>
              <w:t xml:space="preserve"> </w:t>
            </w:r>
            <w:r w:rsidR="00FA7F33" w:rsidRPr="002B28A9">
              <w:t>п</w:t>
            </w:r>
            <w:r w:rsidRPr="002B28A9">
              <w:t>рийняття</w:t>
            </w:r>
            <w:r w:rsidR="00FA7F33" w:rsidRPr="002B28A9">
              <w:t xml:space="preserve"> </w:t>
            </w:r>
            <w:r w:rsidRPr="002B28A9">
              <w:t>регуляторного акт</w:t>
            </w:r>
            <w:r w:rsidR="00FA7F33" w:rsidRPr="002B28A9">
              <w:t>у</w:t>
            </w:r>
            <w:r w:rsidRPr="002B28A9">
              <w:t xml:space="preserve"> </w:t>
            </w:r>
            <w:r w:rsidR="00FA7F33" w:rsidRPr="002B28A9">
              <w:t>–</w:t>
            </w:r>
            <w:r w:rsidRPr="002B28A9">
              <w:t xml:space="preserve"> </w:t>
            </w:r>
            <w:r w:rsidR="00C47CB1" w:rsidRPr="002B28A9">
              <w:t xml:space="preserve">рішення Бахмутської міської ради «Правила благоустрою </w:t>
            </w:r>
            <w:r w:rsidR="00A30DBB">
              <w:t xml:space="preserve">на </w:t>
            </w:r>
            <w:r w:rsidR="00C47CB1" w:rsidRPr="002B28A9">
              <w:t>території Бахмутської міської  територіальної громади»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2B28A9" w:rsidRDefault="00B511F1" w:rsidP="00A30DBB">
            <w:pPr>
              <w:ind w:left="172"/>
            </w:pPr>
            <w:r w:rsidRPr="002B28A9">
              <w:t xml:space="preserve">У разі прийняття </w:t>
            </w:r>
            <w:r w:rsidR="00A16BEC" w:rsidRPr="002B28A9">
              <w:t xml:space="preserve">Правил благоустрою </w:t>
            </w:r>
            <w:r w:rsidR="00A30DBB">
              <w:t xml:space="preserve">на </w:t>
            </w:r>
            <w:r w:rsidR="00C74643">
              <w:t xml:space="preserve">території Бахмутської міської </w:t>
            </w:r>
            <w:r w:rsidR="00A16BEC" w:rsidRPr="002B28A9">
              <w:t>ТГ</w:t>
            </w:r>
            <w:r w:rsidR="00FA7F33" w:rsidRPr="002B28A9">
              <w:t>,</w:t>
            </w:r>
            <w:r w:rsidRPr="002B28A9">
              <w:t xml:space="preserve"> нормативно-правовий акт буде відповідати вимогам діючого </w:t>
            </w:r>
            <w:r w:rsidR="00FA7F33" w:rsidRPr="002B28A9">
              <w:t>законодавства, а також дасть змогу</w:t>
            </w:r>
            <w:r w:rsidRPr="002B28A9">
              <w:t xml:space="preserve"> покращити стан благоустрою та життєдіяльності мешканців </w:t>
            </w:r>
            <w:r w:rsidR="00AA4C24" w:rsidRPr="002B28A9">
              <w:t>Бахмутської</w:t>
            </w:r>
            <w:r w:rsidR="00C74643">
              <w:t xml:space="preserve"> міської </w:t>
            </w:r>
            <w:r w:rsidRPr="002B28A9">
              <w:t>ТГ</w:t>
            </w:r>
            <w:r w:rsidR="00E96548" w:rsidRPr="002B28A9"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165" w:rsidRPr="002B28A9" w:rsidRDefault="002B28A9" w:rsidP="0032240B">
            <w:pPr>
              <w:pStyle w:val="af4"/>
              <w:shd w:val="clear" w:color="auto" w:fill="FFFFFF"/>
              <w:spacing w:before="0" w:beforeAutospacing="0" w:after="0" w:afterAutospacing="0"/>
              <w:ind w:left="132"/>
              <w:rPr>
                <w:lang w:val="uk-UA" w:eastAsia="uk-UA"/>
              </w:rPr>
            </w:pPr>
            <w:proofErr w:type="spellStart"/>
            <w:r w:rsidRPr="002B28A9">
              <w:rPr>
                <w:lang w:val="uk-UA" w:eastAsia="uk-UA"/>
              </w:rPr>
              <w:t>В</w:t>
            </w:r>
            <w:r w:rsidR="00941165" w:rsidRPr="002B28A9">
              <w:rPr>
                <w:lang w:val="uk-UA" w:eastAsia="uk-UA"/>
              </w:rPr>
              <w:t>витрати</w:t>
            </w:r>
            <w:proofErr w:type="spellEnd"/>
            <w:r w:rsidR="00941165" w:rsidRPr="002B28A9">
              <w:rPr>
                <w:lang w:val="uk-UA" w:eastAsia="uk-UA"/>
              </w:rPr>
              <w:t xml:space="preserve"> на утримання в належному естетичному стані територій громади;</w:t>
            </w:r>
          </w:p>
          <w:p w:rsidR="00941165" w:rsidRPr="002B28A9" w:rsidRDefault="002B28A9" w:rsidP="0032240B">
            <w:pPr>
              <w:pStyle w:val="210"/>
              <w:shd w:val="clear" w:color="auto" w:fill="auto"/>
              <w:tabs>
                <w:tab w:val="left" w:pos="840"/>
              </w:tabs>
              <w:spacing w:before="0" w:after="0"/>
              <w:ind w:left="127" w:firstLine="0"/>
              <w:jc w:val="left"/>
              <w:rPr>
                <w:sz w:val="24"/>
                <w:szCs w:val="24"/>
                <w:lang w:val="uk-UA"/>
              </w:rPr>
            </w:pPr>
            <w:r w:rsidRPr="002B28A9">
              <w:rPr>
                <w:sz w:val="24"/>
                <w:szCs w:val="24"/>
                <w:lang w:val="uk-UA"/>
              </w:rPr>
              <w:t>в</w:t>
            </w:r>
            <w:r w:rsidR="00941165" w:rsidRPr="002B28A9">
              <w:rPr>
                <w:sz w:val="24"/>
                <w:szCs w:val="24"/>
                <w:lang w:val="uk-UA"/>
              </w:rPr>
              <w:t>итрати на розробку документа та його інформаційне супроводження</w:t>
            </w:r>
            <w:r w:rsidR="00941165" w:rsidRPr="002B28A9">
              <w:rPr>
                <w:sz w:val="24"/>
                <w:szCs w:val="24"/>
              </w:rPr>
              <w:t>.</w:t>
            </w:r>
          </w:p>
          <w:p w:rsidR="00941165" w:rsidRPr="002B28A9" w:rsidRDefault="00941165" w:rsidP="0032240B">
            <w:pPr>
              <w:pStyle w:val="210"/>
              <w:shd w:val="clear" w:color="auto" w:fill="auto"/>
              <w:tabs>
                <w:tab w:val="left" w:pos="840"/>
              </w:tabs>
              <w:spacing w:before="0" w:after="0"/>
              <w:ind w:left="127" w:firstLine="0"/>
              <w:jc w:val="left"/>
              <w:rPr>
                <w:sz w:val="24"/>
                <w:szCs w:val="24"/>
                <w:lang w:val="uk-UA"/>
              </w:rPr>
            </w:pPr>
            <w:r w:rsidRPr="002B28A9">
              <w:rPr>
                <w:sz w:val="24"/>
                <w:szCs w:val="24"/>
                <w:lang w:val="uk-UA"/>
              </w:rPr>
              <w:t xml:space="preserve">Витрати </w:t>
            </w:r>
            <w:r w:rsidR="0032240B" w:rsidRPr="002B28A9">
              <w:rPr>
                <w:sz w:val="24"/>
                <w:szCs w:val="24"/>
                <w:lang w:val="uk-UA"/>
              </w:rPr>
              <w:t xml:space="preserve">за рахунок коштів фізичних осіб </w:t>
            </w:r>
            <w:r w:rsidRPr="002B28A9">
              <w:rPr>
                <w:sz w:val="24"/>
                <w:szCs w:val="24"/>
                <w:lang w:val="uk-UA"/>
              </w:rPr>
              <w:t xml:space="preserve">на утримання в належному стані </w:t>
            </w:r>
            <w:proofErr w:type="spellStart"/>
            <w:r w:rsidR="00E717B0">
              <w:t>власних</w:t>
            </w:r>
            <w:proofErr w:type="spellEnd"/>
            <w:r w:rsidR="00E717B0">
              <w:t xml:space="preserve"> </w:t>
            </w:r>
            <w:proofErr w:type="spellStart"/>
            <w:r w:rsidR="00E717B0">
              <w:t>або</w:t>
            </w:r>
            <w:proofErr w:type="spellEnd"/>
            <w:r w:rsidR="00E717B0">
              <w:t xml:space="preserve"> </w:t>
            </w:r>
            <w:proofErr w:type="spellStart"/>
            <w:r w:rsidR="00E717B0">
              <w:t>орендованих</w:t>
            </w:r>
            <w:proofErr w:type="spellEnd"/>
            <w:r w:rsidR="00E717B0">
              <w:t xml:space="preserve"> </w:t>
            </w:r>
            <w:proofErr w:type="spellStart"/>
            <w:r w:rsidR="00E717B0">
              <w:t>об</w:t>
            </w:r>
            <w:r w:rsidR="00E717B0" w:rsidRPr="00B0687C">
              <w:t>`</w:t>
            </w:r>
            <w:r w:rsidR="00E717B0">
              <w:t>єктів</w:t>
            </w:r>
            <w:proofErr w:type="spellEnd"/>
            <w:r w:rsidR="00E717B0">
              <w:t xml:space="preserve"> та </w:t>
            </w:r>
            <w:proofErr w:type="spellStart"/>
            <w:r w:rsidR="00E717B0">
              <w:t>елементів</w:t>
            </w:r>
            <w:proofErr w:type="spellEnd"/>
            <w:r w:rsidR="00E717B0">
              <w:t xml:space="preserve"> благоустрою</w:t>
            </w:r>
            <w:r w:rsidRPr="002B28A9">
              <w:rPr>
                <w:sz w:val="24"/>
                <w:szCs w:val="24"/>
                <w:lang w:val="uk-UA"/>
              </w:rPr>
              <w:t>.</w:t>
            </w:r>
          </w:p>
          <w:p w:rsidR="00941165" w:rsidRPr="002B28A9" w:rsidRDefault="00941165" w:rsidP="0032240B">
            <w:pPr>
              <w:pStyle w:val="210"/>
              <w:shd w:val="clear" w:color="auto" w:fill="auto"/>
              <w:tabs>
                <w:tab w:val="left" w:pos="840"/>
              </w:tabs>
              <w:spacing w:before="0" w:after="0"/>
              <w:ind w:left="127" w:firstLine="0"/>
              <w:jc w:val="left"/>
              <w:rPr>
                <w:rFonts w:eastAsia="Times New Roman"/>
                <w:sz w:val="24"/>
                <w:szCs w:val="24"/>
                <w:lang w:val="uk-UA"/>
              </w:rPr>
            </w:pPr>
            <w:r w:rsidRPr="002B28A9">
              <w:rPr>
                <w:sz w:val="24"/>
                <w:szCs w:val="24"/>
                <w:lang w:val="uk-UA" w:eastAsia="uk-UA"/>
              </w:rPr>
              <w:t xml:space="preserve">Витрати суб’єктів господарювання на утримання в належному санітарному стані </w:t>
            </w:r>
            <w:proofErr w:type="spellStart"/>
            <w:r w:rsidR="00E717B0">
              <w:t>власних</w:t>
            </w:r>
            <w:proofErr w:type="spellEnd"/>
            <w:r w:rsidR="00E717B0">
              <w:t xml:space="preserve"> </w:t>
            </w:r>
            <w:proofErr w:type="spellStart"/>
            <w:r w:rsidR="00E717B0">
              <w:t>або</w:t>
            </w:r>
            <w:proofErr w:type="spellEnd"/>
            <w:r w:rsidR="00E717B0">
              <w:t xml:space="preserve"> </w:t>
            </w:r>
            <w:proofErr w:type="spellStart"/>
            <w:r w:rsidR="00E717B0">
              <w:t>орендованих</w:t>
            </w:r>
            <w:proofErr w:type="spellEnd"/>
            <w:r w:rsidR="00E717B0">
              <w:t xml:space="preserve"> </w:t>
            </w:r>
            <w:proofErr w:type="spellStart"/>
            <w:r w:rsidR="00E717B0">
              <w:t>об</w:t>
            </w:r>
            <w:r w:rsidR="00E717B0" w:rsidRPr="00B0687C">
              <w:t>`</w:t>
            </w:r>
            <w:r w:rsidR="00E717B0">
              <w:t>єктів</w:t>
            </w:r>
            <w:proofErr w:type="spellEnd"/>
            <w:r w:rsidR="00E717B0">
              <w:t xml:space="preserve"> та </w:t>
            </w:r>
            <w:proofErr w:type="spellStart"/>
            <w:r w:rsidR="00E717B0">
              <w:t>елементів</w:t>
            </w:r>
            <w:proofErr w:type="spellEnd"/>
            <w:r w:rsidR="00E717B0">
              <w:t xml:space="preserve"> благоустрою</w:t>
            </w:r>
            <w:r w:rsidR="00E96548" w:rsidRPr="002B28A9">
              <w:rPr>
                <w:sz w:val="24"/>
                <w:szCs w:val="24"/>
                <w:lang w:val="uk-UA" w:eastAsia="uk-UA"/>
              </w:rPr>
              <w:t>.</w:t>
            </w:r>
          </w:p>
          <w:p w:rsidR="00B511F1" w:rsidRPr="002B28A9" w:rsidRDefault="00B511F1" w:rsidP="0032240B">
            <w:pPr>
              <w:ind w:left="132"/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2B28A9" w:rsidRDefault="00FA7F33" w:rsidP="00E96548">
            <w:pPr>
              <w:ind w:left="150"/>
            </w:pPr>
            <w:r w:rsidRPr="002B28A9">
              <w:t>Альтернатива є най</w:t>
            </w:r>
            <w:r w:rsidR="00B511F1" w:rsidRPr="002B28A9">
              <w:t>раціональн</w:t>
            </w:r>
            <w:r w:rsidRPr="002B28A9">
              <w:t>іш</w:t>
            </w:r>
            <w:r w:rsidR="00B511F1" w:rsidRPr="002B28A9">
              <w:t>им варіантом врахування інтересів всіх основних груп, на яких проблема справляє вплив, можливо вирішення проблеми повною мірою, встановлення вимог у сфері благоустрою для всіх учасників правовідносин</w:t>
            </w:r>
            <w:r w:rsidR="00E96548" w:rsidRPr="002B28A9">
              <w:t>.</w:t>
            </w:r>
          </w:p>
        </w:tc>
      </w:tr>
    </w:tbl>
    <w:p w:rsidR="00B511F1" w:rsidRPr="002B28A9" w:rsidRDefault="00B511F1" w:rsidP="003051C6">
      <w:pPr>
        <w:jc w:val="both"/>
      </w:pPr>
    </w:p>
    <w:p w:rsidR="00B511F1" w:rsidRPr="002B28A9" w:rsidRDefault="00B511F1" w:rsidP="003051C6">
      <w:pPr>
        <w:jc w:val="both"/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0"/>
        <w:gridCol w:w="4601"/>
        <w:gridCol w:w="2580"/>
      </w:tblGrid>
      <w:tr w:rsidR="00B511F1" w:rsidRPr="002B28A9" w:rsidTr="00A7748E">
        <w:trPr>
          <w:trHeight w:hRule="exact" w:val="1168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2B28A9" w:rsidRDefault="00B511F1" w:rsidP="00137D1C">
            <w:pPr>
              <w:jc w:val="center"/>
              <w:rPr>
                <w:b/>
              </w:rPr>
            </w:pPr>
            <w:r w:rsidRPr="002B28A9">
              <w:rPr>
                <w:b/>
              </w:rPr>
              <w:lastRenderedPageBreak/>
              <w:t>Рейтинг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11F1" w:rsidRPr="002B28A9" w:rsidRDefault="00B511F1" w:rsidP="00137D1C">
            <w:pPr>
              <w:jc w:val="center"/>
              <w:rPr>
                <w:b/>
              </w:rPr>
            </w:pPr>
            <w:r w:rsidRPr="002B28A9">
              <w:rPr>
                <w:b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11F1" w:rsidRPr="002B28A9" w:rsidRDefault="00B511F1" w:rsidP="00137D1C">
            <w:pPr>
              <w:jc w:val="center"/>
              <w:rPr>
                <w:b/>
              </w:rPr>
            </w:pPr>
            <w:r w:rsidRPr="002B28A9">
              <w:rPr>
                <w:b/>
              </w:rPr>
              <w:t>Оцінка ризику зовнішніх чинників на дію запропонованого регуляторного акту</w:t>
            </w:r>
          </w:p>
        </w:tc>
      </w:tr>
      <w:tr w:rsidR="00B511F1" w:rsidRPr="002B28A9" w:rsidTr="006E45AB">
        <w:trPr>
          <w:trHeight w:hRule="exact" w:val="238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76F7" w:rsidRDefault="00D35D6C" w:rsidP="00F376F7">
            <w:pPr>
              <w:ind w:left="284"/>
            </w:pPr>
            <w:r w:rsidRPr="002B28A9">
              <w:t>Альтернатива 1:</w:t>
            </w:r>
          </w:p>
          <w:p w:rsidR="00B511F1" w:rsidRPr="002B28A9" w:rsidRDefault="00D35D6C" w:rsidP="00F376F7">
            <w:pPr>
              <w:ind w:left="284"/>
            </w:pPr>
            <w:r w:rsidRPr="002B28A9">
              <w:t>не прийняття регуляторного акту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2B28A9" w:rsidRDefault="00B511F1" w:rsidP="006E45AB">
            <w:pPr>
              <w:ind w:left="284"/>
            </w:pPr>
            <w:r w:rsidRPr="002B28A9">
              <w:t>Не забезпечує досягнення цілей об’єктів благоустрою</w:t>
            </w:r>
            <w:r w:rsidR="00A7748E" w:rsidRPr="002B28A9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2B28A9" w:rsidRDefault="006E45AB" w:rsidP="00D35D6C">
            <w:pPr>
              <w:ind w:left="284"/>
            </w:pPr>
            <w:r>
              <w:t>М</w:t>
            </w:r>
            <w:r w:rsidRPr="002B28A9">
              <w:t>оже призвести до погіршення інженерно - технічного, екологічного та санітарного стану об’єктів благоустрою</w:t>
            </w:r>
          </w:p>
        </w:tc>
      </w:tr>
      <w:tr w:rsidR="00875A22" w:rsidRPr="002B28A9" w:rsidTr="00D35D6C">
        <w:trPr>
          <w:trHeight w:hRule="exact" w:val="16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A22" w:rsidRPr="002B28A9" w:rsidRDefault="00875A22" w:rsidP="00D35D6C">
            <w:pPr>
              <w:ind w:left="284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A22" w:rsidRPr="002B28A9" w:rsidRDefault="00875A22" w:rsidP="00D35D6C">
            <w:pPr>
              <w:ind w:left="284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A22" w:rsidRPr="002B28A9" w:rsidRDefault="00875A22" w:rsidP="00D35D6C">
            <w:pPr>
              <w:ind w:left="284"/>
            </w:pPr>
          </w:p>
        </w:tc>
      </w:tr>
      <w:tr w:rsidR="00B511F1" w:rsidRPr="002B28A9" w:rsidTr="006E45AB">
        <w:trPr>
          <w:trHeight w:hRule="exact" w:val="3656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2B28A9" w:rsidRDefault="00D35D6C" w:rsidP="00C74643">
            <w:pPr>
              <w:ind w:left="284"/>
            </w:pPr>
            <w:r w:rsidRPr="002B28A9">
              <w:t xml:space="preserve">Альтернатива 2: </w:t>
            </w:r>
            <w:r w:rsidRPr="002B28A9">
              <w:rPr>
                <w:rFonts w:eastAsia="Dotum"/>
              </w:rPr>
              <w:t xml:space="preserve"> </w:t>
            </w:r>
            <w:r w:rsidRPr="002B28A9">
              <w:t xml:space="preserve">прийняття регуляторного акту – </w:t>
            </w:r>
            <w:r w:rsidR="00C47CB1" w:rsidRPr="002B28A9">
              <w:t>рішення Бахмутської міської ради «Правила благоустрою</w:t>
            </w:r>
            <w:r w:rsidR="006E45AB">
              <w:t xml:space="preserve"> на</w:t>
            </w:r>
            <w:r w:rsidR="00C47CB1" w:rsidRPr="002B28A9">
              <w:t xml:space="preserve"> території Бахмутської міської територіальної громади»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11F1" w:rsidRPr="002B28A9" w:rsidRDefault="00D35D6C" w:rsidP="006E45AB">
            <w:pPr>
              <w:ind w:left="284"/>
            </w:pPr>
            <w:r w:rsidRPr="002B28A9">
              <w:rPr>
                <w:rStyle w:val="2"/>
                <w:sz w:val="24"/>
                <w:szCs w:val="24"/>
              </w:rPr>
              <w:t>Перевагою обраного способу - є формування прозорих вимог щодо проведення єдиної політики з підтримки благоустрою, формування сприятливого для життєдіяльності людини середовища, раціонального використання ресурсів територіальної громади міс</w:t>
            </w:r>
            <w:r w:rsidR="000E6BBD">
              <w:rPr>
                <w:rStyle w:val="2"/>
                <w:sz w:val="24"/>
                <w:szCs w:val="24"/>
              </w:rPr>
              <w:t>та, захисту довкілля, забезпечення відповідального</w:t>
            </w:r>
            <w:r w:rsidRPr="002B28A9">
              <w:rPr>
                <w:rStyle w:val="2"/>
                <w:sz w:val="24"/>
                <w:szCs w:val="24"/>
              </w:rPr>
              <w:t xml:space="preserve"> ставлення мешканців та суб’єктів господарювання до збереження об’єктів та елементів благоустрою</w:t>
            </w:r>
            <w:r w:rsidR="00A7748E" w:rsidRPr="002B28A9">
              <w:rPr>
                <w:rStyle w:val="2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1F1" w:rsidRPr="002B28A9" w:rsidRDefault="000C641A" w:rsidP="00D35D6C">
            <w:pPr>
              <w:ind w:left="284"/>
            </w:pPr>
            <w:r>
              <w:t>Ризик відсутній</w:t>
            </w:r>
          </w:p>
        </w:tc>
      </w:tr>
    </w:tbl>
    <w:p w:rsidR="00462256" w:rsidRPr="002B28A9" w:rsidRDefault="00462256" w:rsidP="002B28A9">
      <w:pPr>
        <w:jc w:val="both"/>
        <w:rPr>
          <w:b/>
        </w:rPr>
      </w:pPr>
      <w:bookmarkStart w:id="3" w:name="bookmark3"/>
      <w:bookmarkEnd w:id="2"/>
    </w:p>
    <w:p w:rsidR="00B511F1" w:rsidRPr="002B28A9" w:rsidRDefault="00B511F1" w:rsidP="001F66F0">
      <w:pPr>
        <w:ind w:firstLine="709"/>
        <w:jc w:val="both"/>
        <w:rPr>
          <w:b/>
        </w:rPr>
      </w:pPr>
      <w:r w:rsidRPr="002B28A9">
        <w:rPr>
          <w:b/>
        </w:rPr>
        <w:t>V</w:t>
      </w:r>
      <w:r w:rsidR="00517785" w:rsidRPr="002B28A9">
        <w:rPr>
          <w:b/>
        </w:rPr>
        <w:t>.</w:t>
      </w:r>
      <w:r w:rsidRPr="002B28A9">
        <w:rPr>
          <w:b/>
        </w:rPr>
        <w:t xml:space="preserve"> Механізми та заходи, які забезпечать розв’язання визначеної проблеми</w:t>
      </w:r>
      <w:r w:rsidR="00517785" w:rsidRPr="002B28A9">
        <w:rPr>
          <w:b/>
        </w:rPr>
        <w:t>.</w:t>
      </w:r>
    </w:p>
    <w:p w:rsidR="00B511F1" w:rsidRPr="002B28A9" w:rsidRDefault="00B511F1" w:rsidP="001F66F0">
      <w:pPr>
        <w:ind w:firstLine="709"/>
        <w:jc w:val="both"/>
      </w:pPr>
    </w:p>
    <w:p w:rsidR="00B511F1" w:rsidRPr="002B28A9" w:rsidRDefault="00B511F1" w:rsidP="001F66F0">
      <w:pPr>
        <w:ind w:firstLine="709"/>
        <w:jc w:val="both"/>
      </w:pPr>
      <w:r w:rsidRPr="002B28A9">
        <w:t xml:space="preserve">Для розв’язання вищезазначеної проблеми </w:t>
      </w:r>
      <w:r w:rsidR="00EC7B2D">
        <w:t>необхідно</w:t>
      </w:r>
      <w:r w:rsidRPr="002B28A9">
        <w:t xml:space="preserve"> </w:t>
      </w:r>
      <w:r w:rsidR="00517785" w:rsidRPr="002B28A9">
        <w:t xml:space="preserve">затвердити </w:t>
      </w:r>
      <w:r w:rsidR="0014439E" w:rsidRPr="002B28A9">
        <w:t xml:space="preserve">Правила благоустрою території Бахмутської міської </w:t>
      </w:r>
      <w:r w:rsidR="00E839D5">
        <w:t>ТГ</w:t>
      </w:r>
      <w:r w:rsidR="00517785" w:rsidRPr="002B28A9">
        <w:t xml:space="preserve"> відповідно</w:t>
      </w:r>
      <w:r w:rsidRPr="002B28A9">
        <w:t xml:space="preserve"> </w:t>
      </w:r>
      <w:r w:rsidR="0014439E" w:rsidRPr="002B28A9">
        <w:t xml:space="preserve">до </w:t>
      </w:r>
      <w:r w:rsidRPr="002B28A9">
        <w:t>Типових Правил благоустрою території населених пунктів, затверджених наказом Міністерства регіональної політик</w:t>
      </w:r>
      <w:r w:rsidR="00517785" w:rsidRPr="002B28A9">
        <w:t>и</w:t>
      </w:r>
      <w:r w:rsidRPr="002B28A9">
        <w:t>, будівництва та житлово-комунального господарства від 27.11.2017 №310.</w:t>
      </w:r>
    </w:p>
    <w:p w:rsidR="00A90C65" w:rsidRDefault="00A90C65" w:rsidP="00A90C65">
      <w:pPr>
        <w:ind w:firstLine="708"/>
        <w:jc w:val="both"/>
        <w:rPr>
          <w:szCs w:val="28"/>
        </w:rPr>
      </w:pPr>
      <w:bookmarkStart w:id="4" w:name="bookmark4"/>
      <w:bookmarkEnd w:id="3"/>
      <w:r>
        <w:rPr>
          <w:szCs w:val="28"/>
        </w:rPr>
        <w:t>Прийняття зазначеного про</w:t>
      </w:r>
      <w:r w:rsidR="0083729E">
        <w:rPr>
          <w:szCs w:val="28"/>
        </w:rPr>
        <w:t>є</w:t>
      </w:r>
      <w:r>
        <w:rPr>
          <w:szCs w:val="28"/>
        </w:rPr>
        <w:t>кту рішення дозволить забезпечити баланс інтересів суб’єктів господарювання, гр</w:t>
      </w:r>
      <w:bookmarkStart w:id="5" w:name="_GoBack"/>
      <w:bookmarkEnd w:id="5"/>
      <w:r>
        <w:rPr>
          <w:szCs w:val="28"/>
        </w:rPr>
        <w:t>омадян та органу місцевого самоврядування. А його застосування буде ефективним для вирішення проблем, зазначених в розділі I цього аналізу регуляторного впливу.</w:t>
      </w:r>
    </w:p>
    <w:p w:rsidR="00EC7B2D" w:rsidRDefault="00EC7B2D" w:rsidP="001F66F0">
      <w:pPr>
        <w:ind w:firstLine="709"/>
        <w:jc w:val="both"/>
      </w:pPr>
    </w:p>
    <w:p w:rsidR="00B511F1" w:rsidRPr="002B28A9" w:rsidRDefault="00544BDC" w:rsidP="001F66F0">
      <w:pPr>
        <w:ind w:firstLine="709"/>
        <w:jc w:val="both"/>
        <w:rPr>
          <w:b/>
        </w:rPr>
      </w:pPr>
      <w:r w:rsidRPr="002B28A9">
        <w:rPr>
          <w:b/>
          <w:lang w:val="en-US"/>
        </w:rPr>
        <w:t>V</w:t>
      </w:r>
      <w:r w:rsidR="00F633F8" w:rsidRPr="002B28A9">
        <w:rPr>
          <w:rFonts w:eastAsia="Arial Unicode MS"/>
          <w:b/>
        </w:rPr>
        <w:t>I</w:t>
      </w:r>
      <w:r w:rsidRPr="002B28A9">
        <w:rPr>
          <w:b/>
        </w:rPr>
        <w:t xml:space="preserve">. </w:t>
      </w:r>
      <w:r w:rsidR="00B511F1" w:rsidRPr="002B28A9">
        <w:rPr>
          <w:b/>
        </w:rPr>
        <w:t>Оцінка ви</w:t>
      </w:r>
      <w:r w:rsidR="00080B7D" w:rsidRPr="002B28A9">
        <w:rPr>
          <w:b/>
        </w:rPr>
        <w:t>конання вимог регуляторного акту</w:t>
      </w:r>
      <w:r w:rsidR="00B511F1" w:rsidRPr="002B28A9">
        <w:rPr>
          <w:b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впроваджувати або виконувати ці вимоги</w:t>
      </w:r>
      <w:r w:rsidR="00652FDC">
        <w:rPr>
          <w:b/>
        </w:rPr>
        <w:t>.</w:t>
      </w:r>
    </w:p>
    <w:p w:rsidR="00B511F1" w:rsidRPr="002B28A9" w:rsidRDefault="00B511F1" w:rsidP="001F66F0">
      <w:pPr>
        <w:ind w:firstLine="709"/>
        <w:jc w:val="both"/>
      </w:pPr>
    </w:p>
    <w:p w:rsidR="00B511F1" w:rsidRPr="00B07941" w:rsidRDefault="00E57F3F" w:rsidP="006220A3">
      <w:pPr>
        <w:ind w:firstLine="709"/>
        <w:jc w:val="both"/>
      </w:pPr>
      <w:r w:rsidRPr="00B07941">
        <w:t xml:space="preserve">Розрахунок витрат на виконання вимог регуляторного акта для органів виконавчої влади та органів місцевого самоврядування </w:t>
      </w:r>
      <w:r w:rsidR="009418A9" w:rsidRPr="00B07941">
        <w:t xml:space="preserve">не здійснюється, так як питома вага суб`єктів малого підприємництва у загальній кількості суб`єктів господарювання - </w:t>
      </w:r>
      <w:r w:rsidR="00495CB4" w:rsidRPr="00B07941">
        <w:t>99</w:t>
      </w:r>
      <w:r w:rsidR="009418A9" w:rsidRPr="00B07941">
        <w:t>%</w:t>
      </w:r>
      <w:r w:rsidR="006220A3" w:rsidRPr="00B07941">
        <w:t xml:space="preserve"> , тому до аналізу регуляторного впливу розроблено тест </w:t>
      </w:r>
      <w:r w:rsidR="00A90C65">
        <w:t xml:space="preserve"> малого підприємництва.</w:t>
      </w:r>
      <w:r w:rsidR="001F0496" w:rsidRPr="00B07941">
        <w:t xml:space="preserve"> (</w:t>
      </w:r>
      <w:r w:rsidR="000C61BA" w:rsidRPr="00B07941">
        <w:t>додаток 2</w:t>
      </w:r>
      <w:r w:rsidR="001F0496" w:rsidRPr="00B07941">
        <w:t>)</w:t>
      </w:r>
      <w:r w:rsidR="006220A3" w:rsidRPr="00B07941">
        <w:t xml:space="preserve">. </w:t>
      </w:r>
    </w:p>
    <w:p w:rsidR="00B511F1" w:rsidRPr="00B07941" w:rsidRDefault="00B511F1" w:rsidP="001F66F0">
      <w:pPr>
        <w:ind w:firstLine="709"/>
        <w:jc w:val="both"/>
      </w:pPr>
    </w:p>
    <w:p w:rsidR="001A0876" w:rsidRDefault="00282AD3" w:rsidP="001F66F0">
      <w:pPr>
        <w:ind w:firstLine="709"/>
        <w:jc w:val="both"/>
        <w:rPr>
          <w:b/>
        </w:rPr>
      </w:pPr>
      <w:r w:rsidRPr="002B28A9">
        <w:rPr>
          <w:b/>
        </w:rPr>
        <w:t>VI</w:t>
      </w:r>
      <w:r w:rsidR="00F633F8" w:rsidRPr="002B28A9">
        <w:rPr>
          <w:rFonts w:eastAsia="Arial Unicode MS"/>
          <w:b/>
        </w:rPr>
        <w:t>I</w:t>
      </w:r>
      <w:r w:rsidR="00875A22" w:rsidRPr="002B28A9">
        <w:rPr>
          <w:b/>
        </w:rPr>
        <w:t>.</w:t>
      </w:r>
      <w:r w:rsidR="00976027" w:rsidRPr="002B28A9">
        <w:rPr>
          <w:b/>
        </w:rPr>
        <w:t xml:space="preserve"> </w:t>
      </w:r>
      <w:r w:rsidR="001A0876" w:rsidRPr="002B28A9">
        <w:rPr>
          <w:b/>
        </w:rPr>
        <w:t>Обґрунтування</w:t>
      </w:r>
      <w:r w:rsidR="00976027" w:rsidRPr="002B28A9">
        <w:rPr>
          <w:b/>
        </w:rPr>
        <w:t xml:space="preserve"> </w:t>
      </w:r>
      <w:r w:rsidR="001A0876" w:rsidRPr="002B28A9">
        <w:rPr>
          <w:b/>
        </w:rPr>
        <w:t>запропонованого строку дії регуляторного акт</w:t>
      </w:r>
      <w:bookmarkEnd w:id="4"/>
      <w:r w:rsidR="00652FDC">
        <w:rPr>
          <w:b/>
        </w:rPr>
        <w:t>а.</w:t>
      </w:r>
    </w:p>
    <w:p w:rsidR="006220A3" w:rsidRPr="002B28A9" w:rsidRDefault="006220A3" w:rsidP="001F66F0">
      <w:pPr>
        <w:ind w:firstLine="709"/>
        <w:jc w:val="both"/>
        <w:rPr>
          <w:b/>
        </w:rPr>
      </w:pPr>
    </w:p>
    <w:p w:rsidR="001A0876" w:rsidRPr="002B28A9" w:rsidRDefault="0014439E" w:rsidP="001F66F0">
      <w:pPr>
        <w:ind w:firstLine="709"/>
        <w:jc w:val="both"/>
      </w:pPr>
      <w:r w:rsidRPr="002B28A9">
        <w:t xml:space="preserve">Правила благоустрою </w:t>
      </w:r>
      <w:r w:rsidR="006A5178">
        <w:t xml:space="preserve">на </w:t>
      </w:r>
      <w:r w:rsidR="001413E2">
        <w:t>території Бахмутської міської</w:t>
      </w:r>
      <w:r w:rsidRPr="002B28A9">
        <w:t xml:space="preserve"> територіальної громади </w:t>
      </w:r>
      <w:r w:rsidR="001A0876" w:rsidRPr="002B28A9">
        <w:t>є місцевим нормативно</w:t>
      </w:r>
      <w:r w:rsidR="00080B7D" w:rsidRPr="002B28A9">
        <w:t xml:space="preserve"> </w:t>
      </w:r>
      <w:r w:rsidR="001A0876" w:rsidRPr="002B28A9">
        <w:t>- правовим актом з необмеженим</w:t>
      </w:r>
      <w:r w:rsidR="00976027" w:rsidRPr="002B28A9">
        <w:t xml:space="preserve"> </w:t>
      </w:r>
      <w:r w:rsidR="001A0876" w:rsidRPr="002B28A9">
        <w:t>строком</w:t>
      </w:r>
      <w:r w:rsidR="00976027" w:rsidRPr="002B28A9">
        <w:t xml:space="preserve"> </w:t>
      </w:r>
      <w:r w:rsidR="001A0876" w:rsidRPr="002B28A9">
        <w:t>дії.</w:t>
      </w:r>
    </w:p>
    <w:p w:rsidR="001A0876" w:rsidRPr="002B28A9" w:rsidRDefault="001A0876" w:rsidP="001F66F0">
      <w:pPr>
        <w:ind w:firstLine="709"/>
        <w:jc w:val="both"/>
      </w:pPr>
      <w:r w:rsidRPr="002B28A9">
        <w:t xml:space="preserve">Зміни та доповнення до </w:t>
      </w:r>
      <w:r w:rsidR="0014439E" w:rsidRPr="002B28A9">
        <w:t>Правил благоустрою</w:t>
      </w:r>
      <w:r w:rsidR="00652FDC">
        <w:t xml:space="preserve"> на</w:t>
      </w:r>
      <w:r w:rsidR="0014439E" w:rsidRPr="002B28A9">
        <w:t xml:space="preserve"> території Бахмутської міської  територіальної громади </w:t>
      </w:r>
      <w:r w:rsidRPr="002B28A9">
        <w:t>вноситимуться в разі</w:t>
      </w:r>
      <w:r w:rsidR="00976027" w:rsidRPr="002B28A9">
        <w:t xml:space="preserve"> </w:t>
      </w:r>
      <w:r w:rsidRPr="002B28A9">
        <w:t>необхідності, в тому числі за результатами відстеження</w:t>
      </w:r>
      <w:r w:rsidR="00976027" w:rsidRPr="002B28A9">
        <w:t xml:space="preserve"> </w:t>
      </w:r>
      <w:r w:rsidRPr="002B28A9">
        <w:t>рез</w:t>
      </w:r>
      <w:r w:rsidR="00080B7D" w:rsidRPr="002B28A9">
        <w:t>ультативності регуляторного акту</w:t>
      </w:r>
      <w:r w:rsidRPr="002B28A9">
        <w:t>, а також у випадку</w:t>
      </w:r>
      <w:r w:rsidR="00976027" w:rsidRPr="002B28A9">
        <w:t xml:space="preserve"> </w:t>
      </w:r>
      <w:r w:rsidRPr="002B28A9">
        <w:t>внесення</w:t>
      </w:r>
      <w:r w:rsidR="00976027" w:rsidRPr="002B28A9">
        <w:t xml:space="preserve"> </w:t>
      </w:r>
      <w:r w:rsidRPr="002B28A9">
        <w:t>змін до законодавства</w:t>
      </w:r>
      <w:r w:rsidR="00976027" w:rsidRPr="002B28A9">
        <w:t xml:space="preserve"> </w:t>
      </w:r>
      <w:r w:rsidRPr="002B28A9">
        <w:t>України.</w:t>
      </w:r>
    </w:p>
    <w:p w:rsidR="002B1251" w:rsidRPr="002B28A9" w:rsidRDefault="002B1251" w:rsidP="001F66F0">
      <w:pPr>
        <w:ind w:firstLine="709"/>
        <w:jc w:val="both"/>
      </w:pPr>
    </w:p>
    <w:p w:rsidR="001A0876" w:rsidRDefault="002B1251" w:rsidP="001F66F0">
      <w:pPr>
        <w:ind w:firstLine="709"/>
        <w:jc w:val="both"/>
        <w:rPr>
          <w:b/>
        </w:rPr>
      </w:pPr>
      <w:bookmarkStart w:id="6" w:name="bookmark5"/>
      <w:r w:rsidRPr="002B28A9">
        <w:rPr>
          <w:b/>
        </w:rPr>
        <w:t>VII</w:t>
      </w:r>
      <w:r w:rsidR="00F633F8" w:rsidRPr="002B28A9">
        <w:rPr>
          <w:rFonts w:eastAsia="Arial Unicode MS"/>
          <w:b/>
        </w:rPr>
        <w:t>I</w:t>
      </w:r>
      <w:r w:rsidRPr="002B28A9">
        <w:rPr>
          <w:b/>
        </w:rPr>
        <w:t xml:space="preserve">. </w:t>
      </w:r>
      <w:r w:rsidR="001A0876" w:rsidRPr="002B28A9">
        <w:rPr>
          <w:b/>
        </w:rPr>
        <w:t>Визначення</w:t>
      </w:r>
      <w:r w:rsidR="00976027" w:rsidRPr="002B28A9">
        <w:rPr>
          <w:b/>
        </w:rPr>
        <w:t xml:space="preserve"> </w:t>
      </w:r>
      <w:r w:rsidR="001A0876" w:rsidRPr="002B28A9">
        <w:rPr>
          <w:b/>
        </w:rPr>
        <w:t>показників</w:t>
      </w:r>
      <w:r w:rsidR="00976027" w:rsidRPr="002B28A9">
        <w:rPr>
          <w:b/>
        </w:rPr>
        <w:t xml:space="preserve"> </w:t>
      </w:r>
      <w:r w:rsidR="001A0876" w:rsidRPr="002B28A9">
        <w:rPr>
          <w:b/>
        </w:rPr>
        <w:t>результативності регуляторного акт</w:t>
      </w:r>
      <w:bookmarkEnd w:id="6"/>
      <w:r w:rsidR="00652FDC">
        <w:rPr>
          <w:b/>
        </w:rPr>
        <w:t xml:space="preserve">а.  </w:t>
      </w:r>
    </w:p>
    <w:p w:rsidR="00652FDC" w:rsidRPr="002B28A9" w:rsidRDefault="00652FDC" w:rsidP="001F66F0">
      <w:pPr>
        <w:ind w:firstLine="709"/>
        <w:jc w:val="both"/>
      </w:pPr>
    </w:p>
    <w:p w:rsidR="001A0876" w:rsidRPr="002B28A9" w:rsidRDefault="001A0876" w:rsidP="001F66F0">
      <w:pPr>
        <w:ind w:firstLine="709"/>
        <w:jc w:val="both"/>
      </w:pPr>
      <w:r w:rsidRPr="002B28A9">
        <w:t>Результативність регуляторного акту визначатиметься за наступними</w:t>
      </w:r>
      <w:r w:rsidR="00976027" w:rsidRPr="002B28A9">
        <w:t xml:space="preserve"> </w:t>
      </w:r>
      <w:r w:rsidRPr="002B28A9">
        <w:t>показниками:</w:t>
      </w:r>
    </w:p>
    <w:p w:rsidR="00050948" w:rsidRPr="002B28A9" w:rsidRDefault="00050948" w:rsidP="001F66F0">
      <w:pPr>
        <w:pStyle w:val="af"/>
        <w:numPr>
          <w:ilvl w:val="0"/>
          <w:numId w:val="19"/>
        </w:numPr>
        <w:ind w:left="0" w:firstLine="709"/>
        <w:jc w:val="both"/>
      </w:pPr>
      <w:r w:rsidRPr="002B28A9">
        <w:rPr>
          <w:rStyle w:val="2"/>
          <w:sz w:val="24"/>
          <w:szCs w:val="24"/>
        </w:rPr>
        <w:t>кількі</w:t>
      </w:r>
      <w:r w:rsidR="00A160A3" w:rsidRPr="002B28A9">
        <w:rPr>
          <w:rStyle w:val="2"/>
          <w:sz w:val="24"/>
          <w:szCs w:val="24"/>
        </w:rPr>
        <w:t>сть укладених договорів на вивезення побутових відходів з суб’єктами господарювання –</w:t>
      </w:r>
      <w:r w:rsidRPr="002B28A9">
        <w:rPr>
          <w:rStyle w:val="2"/>
          <w:sz w:val="24"/>
          <w:szCs w:val="24"/>
        </w:rPr>
        <w:t xml:space="preserve"> </w:t>
      </w:r>
      <w:r w:rsidR="00A160A3" w:rsidRPr="002B28A9">
        <w:rPr>
          <w:rStyle w:val="2"/>
          <w:sz w:val="24"/>
          <w:szCs w:val="24"/>
        </w:rPr>
        <w:t xml:space="preserve"> юридичними особами та фізичними особами-підприємцями</w:t>
      </w:r>
      <w:r w:rsidRPr="002B28A9">
        <w:t>;</w:t>
      </w:r>
    </w:p>
    <w:p w:rsidR="00050948" w:rsidRPr="002B28A9" w:rsidRDefault="00050948" w:rsidP="001F66F0">
      <w:pPr>
        <w:pStyle w:val="af"/>
        <w:numPr>
          <w:ilvl w:val="0"/>
          <w:numId w:val="19"/>
        </w:numPr>
        <w:ind w:left="0" w:firstLine="709"/>
        <w:jc w:val="both"/>
        <w:rPr>
          <w:rStyle w:val="2"/>
          <w:spacing w:val="0"/>
          <w:sz w:val="24"/>
          <w:szCs w:val="24"/>
          <w:shd w:val="clear" w:color="auto" w:fill="auto"/>
        </w:rPr>
      </w:pPr>
      <w:r w:rsidRPr="002B28A9">
        <w:rPr>
          <w:rStyle w:val="2"/>
          <w:sz w:val="24"/>
          <w:szCs w:val="24"/>
        </w:rPr>
        <w:t>кільк</w:t>
      </w:r>
      <w:r w:rsidR="00B07941">
        <w:rPr>
          <w:rStyle w:val="2"/>
          <w:sz w:val="24"/>
          <w:szCs w:val="24"/>
        </w:rPr>
        <w:t xml:space="preserve">ість приписів про </w:t>
      </w:r>
      <w:r w:rsidRPr="002B28A9">
        <w:rPr>
          <w:rStyle w:val="2"/>
          <w:sz w:val="24"/>
          <w:szCs w:val="24"/>
        </w:rPr>
        <w:t>усунення наслідків порушень правил благоустрою суб’єктам господарювання – юридичним особам та фізичним особам-підприємцям;</w:t>
      </w:r>
    </w:p>
    <w:p w:rsidR="00544BDC" w:rsidRPr="002B28A9" w:rsidRDefault="00050948" w:rsidP="001F66F0">
      <w:pPr>
        <w:pStyle w:val="af"/>
        <w:numPr>
          <w:ilvl w:val="0"/>
          <w:numId w:val="19"/>
        </w:numPr>
        <w:ind w:left="0" w:firstLine="709"/>
        <w:jc w:val="both"/>
      </w:pPr>
      <w:r w:rsidRPr="002B28A9">
        <w:t>кількість скарг від мешканців на незадовільний рівень благоустрою</w:t>
      </w:r>
      <w:r w:rsidR="00A90C65">
        <w:t xml:space="preserve"> та ін</w:t>
      </w:r>
      <w:r w:rsidR="00080B7D" w:rsidRPr="002B28A9">
        <w:t>.</w:t>
      </w:r>
      <w:r w:rsidR="002B1251" w:rsidRPr="002B28A9">
        <w:t xml:space="preserve"> </w:t>
      </w:r>
    </w:p>
    <w:p w:rsidR="009B7845" w:rsidRDefault="009B7845" w:rsidP="001F66F0">
      <w:pPr>
        <w:ind w:firstLine="709"/>
        <w:jc w:val="both"/>
        <w:rPr>
          <w:rFonts w:eastAsia="Dotum"/>
          <w:b/>
        </w:rPr>
      </w:pPr>
    </w:p>
    <w:p w:rsidR="00653491" w:rsidRDefault="00B511F1" w:rsidP="001F66F0">
      <w:pPr>
        <w:ind w:firstLine="709"/>
        <w:jc w:val="both"/>
        <w:rPr>
          <w:b/>
        </w:rPr>
      </w:pPr>
      <w:r w:rsidRPr="00544BDC">
        <w:rPr>
          <w:rFonts w:eastAsia="Dotum"/>
          <w:b/>
        </w:rPr>
        <w:t>I</w:t>
      </w:r>
      <w:r w:rsidR="00F633F8">
        <w:rPr>
          <w:rFonts w:eastAsia="Dotum"/>
          <w:b/>
        </w:rPr>
        <w:t>Х</w:t>
      </w:r>
      <w:r w:rsidR="002B1251" w:rsidRPr="00544BDC">
        <w:rPr>
          <w:rFonts w:eastAsia="Dotum"/>
          <w:b/>
        </w:rPr>
        <w:t xml:space="preserve">. </w:t>
      </w:r>
      <w:r w:rsidR="00F633F8">
        <w:rPr>
          <w:rFonts w:eastAsia="Dotum"/>
          <w:b/>
        </w:rPr>
        <w:t>Визначення заходів</w:t>
      </w:r>
      <w:r w:rsidR="00653491" w:rsidRPr="00544BDC">
        <w:rPr>
          <w:rFonts w:eastAsia="Dotum"/>
          <w:b/>
        </w:rPr>
        <w:t xml:space="preserve">, </w:t>
      </w:r>
      <w:r w:rsidR="00653491" w:rsidRPr="00544BDC">
        <w:rPr>
          <w:b/>
        </w:rPr>
        <w:t xml:space="preserve">за </w:t>
      </w:r>
      <w:r w:rsidR="00653491" w:rsidRPr="00544BDC">
        <w:rPr>
          <w:rFonts w:eastAsia="Dotum"/>
          <w:b/>
        </w:rPr>
        <w:t xml:space="preserve">допомогою яких буде здійснюватися </w:t>
      </w:r>
      <w:r w:rsidR="00653491" w:rsidRPr="00544BDC">
        <w:rPr>
          <w:b/>
        </w:rPr>
        <w:t>відстеження</w:t>
      </w:r>
      <w:r w:rsidR="00976027" w:rsidRPr="00544BDC">
        <w:rPr>
          <w:b/>
        </w:rPr>
        <w:t xml:space="preserve"> </w:t>
      </w:r>
      <w:r w:rsidR="00080B7D">
        <w:rPr>
          <w:b/>
        </w:rPr>
        <w:t>результативності акту</w:t>
      </w:r>
      <w:r w:rsidR="00976027" w:rsidRPr="00544BDC">
        <w:rPr>
          <w:b/>
        </w:rPr>
        <w:t xml:space="preserve"> </w:t>
      </w:r>
      <w:r w:rsidR="00080B7D">
        <w:rPr>
          <w:rFonts w:eastAsia="Dotum"/>
          <w:b/>
        </w:rPr>
        <w:t>в</w:t>
      </w:r>
      <w:r w:rsidR="00653491" w:rsidRPr="00544BDC">
        <w:rPr>
          <w:rFonts w:eastAsia="Dotum"/>
          <w:b/>
        </w:rPr>
        <w:t xml:space="preserve"> </w:t>
      </w:r>
      <w:r w:rsidR="00653491" w:rsidRPr="00544BDC">
        <w:rPr>
          <w:b/>
        </w:rPr>
        <w:t>разі</w:t>
      </w:r>
      <w:r w:rsidR="00976027" w:rsidRPr="00544BDC">
        <w:rPr>
          <w:b/>
        </w:rPr>
        <w:t xml:space="preserve"> </w:t>
      </w:r>
      <w:r w:rsidR="00653491" w:rsidRPr="00544BDC">
        <w:rPr>
          <w:b/>
        </w:rPr>
        <w:t>його</w:t>
      </w:r>
      <w:r w:rsidR="00976027" w:rsidRPr="00544BDC">
        <w:rPr>
          <w:b/>
        </w:rPr>
        <w:t xml:space="preserve"> </w:t>
      </w:r>
      <w:r w:rsidR="00875A22">
        <w:rPr>
          <w:b/>
        </w:rPr>
        <w:t>прийняття</w:t>
      </w:r>
      <w:r w:rsidR="00652FDC">
        <w:rPr>
          <w:b/>
        </w:rPr>
        <w:t xml:space="preserve"> </w:t>
      </w:r>
    </w:p>
    <w:p w:rsidR="00652FDC" w:rsidRPr="00544BDC" w:rsidRDefault="00652FDC" w:rsidP="001F66F0">
      <w:pPr>
        <w:ind w:firstLine="709"/>
        <w:jc w:val="both"/>
        <w:rPr>
          <w:b/>
        </w:rPr>
      </w:pPr>
    </w:p>
    <w:p w:rsidR="00A90C65" w:rsidRPr="00A658ED" w:rsidRDefault="00653491" w:rsidP="00A90C65">
      <w:pPr>
        <w:ind w:firstLine="708"/>
        <w:jc w:val="both"/>
        <w:rPr>
          <w:szCs w:val="28"/>
        </w:rPr>
      </w:pPr>
      <w:r w:rsidRPr="00F66DF0">
        <w:t>Відстеження</w:t>
      </w:r>
      <w:r w:rsidR="00976027" w:rsidRPr="00F66DF0">
        <w:t xml:space="preserve"> </w:t>
      </w:r>
      <w:r w:rsidRPr="00F66DF0">
        <w:t xml:space="preserve">результативності регуляторного акту </w:t>
      </w:r>
      <w:r w:rsidR="00080B7D">
        <w:t>–</w:t>
      </w:r>
      <w:r w:rsidRPr="00F66DF0">
        <w:t xml:space="preserve"> </w:t>
      </w:r>
      <w:r w:rsidR="000F452E" w:rsidRPr="001B5835">
        <w:t>рішення Бахмутської міської ради «</w:t>
      </w:r>
      <w:r w:rsidR="000F452E">
        <w:t xml:space="preserve">Правила благоустрою </w:t>
      </w:r>
      <w:r w:rsidR="00652FDC">
        <w:t xml:space="preserve">на </w:t>
      </w:r>
      <w:r w:rsidR="001413E2">
        <w:t>території Бахмутської міської</w:t>
      </w:r>
      <w:r w:rsidR="000F452E" w:rsidRPr="001B5835">
        <w:t xml:space="preserve"> територіальної громади»</w:t>
      </w:r>
      <w:r w:rsidR="000F452E">
        <w:t xml:space="preserve"> </w:t>
      </w:r>
      <w:r w:rsidR="00A90C65" w:rsidRPr="005D54DA">
        <w:rPr>
          <w:szCs w:val="28"/>
        </w:rPr>
        <w:t xml:space="preserve">буде здійснюватися </w:t>
      </w:r>
      <w:r w:rsidR="00A90C65">
        <w:rPr>
          <w:szCs w:val="28"/>
        </w:rPr>
        <w:t>У</w:t>
      </w:r>
      <w:r w:rsidR="00A90C65" w:rsidRPr="005D54DA">
        <w:rPr>
          <w:szCs w:val="28"/>
        </w:rPr>
        <w:t>правлінням</w:t>
      </w:r>
      <w:r w:rsidR="00A90C65">
        <w:rPr>
          <w:szCs w:val="28"/>
        </w:rPr>
        <w:t xml:space="preserve"> розвитку міського господарства та капітального будівництва </w:t>
      </w:r>
      <w:r w:rsidR="00A90C65" w:rsidRPr="005D54DA">
        <w:rPr>
          <w:szCs w:val="28"/>
        </w:rPr>
        <w:t xml:space="preserve"> Бахмутської міської ради. </w:t>
      </w:r>
    </w:p>
    <w:p w:rsidR="00A90C65" w:rsidRDefault="00A90C65" w:rsidP="00A90C65">
      <w:pPr>
        <w:ind w:firstLine="709"/>
        <w:jc w:val="both"/>
      </w:pPr>
      <w:r w:rsidRPr="00F66DF0">
        <w:t>Базове відстеження рез</w:t>
      </w:r>
      <w:r>
        <w:t>ультативності регуляторного акту</w:t>
      </w:r>
      <w:r w:rsidRPr="00F66DF0">
        <w:t xml:space="preserve"> </w:t>
      </w:r>
      <w:r>
        <w:t>буде здійснено через 3 місяці після набрання чинності; повторне – через рік після проведення базового; періодичні – кожні 3 роки після повторного.</w:t>
      </w:r>
    </w:p>
    <w:p w:rsidR="00BB688A" w:rsidRDefault="00BB688A" w:rsidP="00A90C65">
      <w:pPr>
        <w:ind w:firstLine="709"/>
        <w:jc w:val="both"/>
      </w:pPr>
      <w:r>
        <w:t>Для відстеження будуть використані статистичні дані  Бахмутської міської ради, комунальних пі</w:t>
      </w:r>
      <w:r w:rsidR="00CB0581">
        <w:t>дприємств, та підприємств, які надають послуги з благоустрою.</w:t>
      </w:r>
    </w:p>
    <w:p w:rsidR="00BB688A" w:rsidRDefault="00BB688A" w:rsidP="00BB688A">
      <w:pPr>
        <w:ind w:left="720"/>
        <w:jc w:val="both"/>
        <w:rPr>
          <w:sz w:val="23"/>
          <w:szCs w:val="23"/>
        </w:rPr>
      </w:pPr>
    </w:p>
    <w:p w:rsidR="00653491" w:rsidRPr="00544BDC" w:rsidRDefault="00653491" w:rsidP="001F66F0">
      <w:pPr>
        <w:ind w:firstLine="709"/>
        <w:jc w:val="both"/>
        <w:rPr>
          <w:i/>
        </w:rPr>
      </w:pPr>
    </w:p>
    <w:p w:rsidR="00FC39C5" w:rsidRDefault="00FC39C5" w:rsidP="00FC39C5">
      <w:pPr>
        <w:jc w:val="both"/>
      </w:pPr>
    </w:p>
    <w:p w:rsidR="00FC39C5" w:rsidRPr="00C74643" w:rsidRDefault="00FC39C5" w:rsidP="00FC39C5">
      <w:pPr>
        <w:jc w:val="both"/>
      </w:pPr>
      <w:r w:rsidRPr="00C74643">
        <w:t xml:space="preserve">Начальник Управління розвитку </w:t>
      </w:r>
    </w:p>
    <w:p w:rsidR="00FC39C5" w:rsidRPr="00C74643" w:rsidRDefault="00FC39C5" w:rsidP="00FC39C5">
      <w:pPr>
        <w:jc w:val="both"/>
      </w:pPr>
      <w:r w:rsidRPr="00C74643">
        <w:t>міського господарства та капітального будівництва</w:t>
      </w:r>
    </w:p>
    <w:p w:rsidR="00FC39C5" w:rsidRPr="00C74643" w:rsidRDefault="00FC39C5" w:rsidP="00FC39C5">
      <w:pPr>
        <w:jc w:val="both"/>
      </w:pPr>
      <w:r w:rsidRPr="00C74643">
        <w:t xml:space="preserve">Бахмутської міської ради                                                   </w:t>
      </w:r>
      <w:r w:rsidR="00C74643" w:rsidRPr="00C74643">
        <w:t xml:space="preserve">                         Тетяна ПЛАТІЦИНА</w:t>
      </w:r>
    </w:p>
    <w:p w:rsidR="000A7A80" w:rsidRPr="001F0496" w:rsidRDefault="000A7A80" w:rsidP="001F66F0">
      <w:pPr>
        <w:ind w:firstLine="709"/>
        <w:jc w:val="both"/>
        <w:rPr>
          <w:color w:val="C00000"/>
        </w:rPr>
      </w:pPr>
    </w:p>
    <w:p w:rsidR="000A7A80" w:rsidRPr="001F0496" w:rsidRDefault="000A7A80" w:rsidP="001F66F0">
      <w:pPr>
        <w:ind w:firstLine="709"/>
        <w:jc w:val="both"/>
        <w:rPr>
          <w:color w:val="C00000"/>
        </w:rPr>
      </w:pPr>
    </w:p>
    <w:p w:rsidR="000A7A80" w:rsidRPr="001F0496" w:rsidRDefault="000A7A80" w:rsidP="003051C6">
      <w:pPr>
        <w:jc w:val="both"/>
        <w:rPr>
          <w:color w:val="C00000"/>
        </w:rPr>
      </w:pPr>
    </w:p>
    <w:p w:rsidR="00B21EDC" w:rsidRPr="00F66DF0" w:rsidRDefault="00B21EDC" w:rsidP="003051C6">
      <w:pPr>
        <w:jc w:val="both"/>
      </w:pPr>
    </w:p>
    <w:p w:rsidR="00B21EDC" w:rsidRPr="00F66DF0" w:rsidRDefault="00B21EDC" w:rsidP="003051C6">
      <w:pPr>
        <w:jc w:val="both"/>
      </w:pPr>
    </w:p>
    <w:p w:rsidR="00B21EDC" w:rsidRPr="00F66DF0" w:rsidRDefault="00B21EDC" w:rsidP="003051C6">
      <w:pPr>
        <w:jc w:val="both"/>
      </w:pPr>
    </w:p>
    <w:p w:rsidR="00B21EDC" w:rsidRPr="00F66DF0" w:rsidRDefault="00B21EDC" w:rsidP="003051C6">
      <w:pPr>
        <w:jc w:val="both"/>
      </w:pPr>
    </w:p>
    <w:p w:rsidR="00B21EDC" w:rsidRPr="00F66DF0" w:rsidRDefault="00B21EDC" w:rsidP="003051C6">
      <w:pPr>
        <w:jc w:val="both"/>
      </w:pPr>
    </w:p>
    <w:p w:rsidR="00544BDC" w:rsidRDefault="00544BDC" w:rsidP="003051C6">
      <w:pPr>
        <w:jc w:val="both"/>
      </w:pPr>
    </w:p>
    <w:p w:rsidR="00387420" w:rsidRDefault="00387420" w:rsidP="003051C6">
      <w:pPr>
        <w:jc w:val="both"/>
      </w:pPr>
    </w:p>
    <w:p w:rsidR="00387420" w:rsidRDefault="00387420" w:rsidP="003051C6">
      <w:pPr>
        <w:jc w:val="both"/>
      </w:pPr>
    </w:p>
    <w:p w:rsidR="00387420" w:rsidRDefault="00387420" w:rsidP="003051C6">
      <w:pPr>
        <w:jc w:val="both"/>
      </w:pPr>
    </w:p>
    <w:p w:rsidR="00387420" w:rsidRDefault="00387420" w:rsidP="003051C6">
      <w:pPr>
        <w:jc w:val="both"/>
      </w:pPr>
    </w:p>
    <w:p w:rsidR="00387420" w:rsidRDefault="00387420" w:rsidP="003051C6">
      <w:pPr>
        <w:jc w:val="both"/>
      </w:pPr>
    </w:p>
    <w:p w:rsidR="00DF3ED9" w:rsidRDefault="00DF3ED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8B5709" w:rsidRDefault="008B5709" w:rsidP="0089205A">
      <w:pPr>
        <w:jc w:val="both"/>
        <w:rPr>
          <w:b/>
        </w:rPr>
      </w:pPr>
    </w:p>
    <w:p w:rsidR="009B4E5C" w:rsidRDefault="009B4E5C" w:rsidP="009B4E5C">
      <w:pPr>
        <w:pStyle w:val="af4"/>
        <w:shd w:val="clear" w:color="auto" w:fill="FFFFFF"/>
        <w:spacing w:before="0" w:beforeAutospacing="0" w:after="0" w:afterAutospacing="0"/>
        <w:rPr>
          <w:b/>
          <w:lang w:val="uk-UA" w:eastAsia="uk-UA"/>
        </w:rPr>
      </w:pPr>
    </w:p>
    <w:p w:rsidR="009B4E5C" w:rsidRPr="000C61BA" w:rsidRDefault="000C61BA" w:rsidP="000F452E">
      <w:pPr>
        <w:pStyle w:val="af4"/>
        <w:shd w:val="clear" w:color="auto" w:fill="FFFFFF"/>
        <w:spacing w:before="0" w:beforeAutospacing="0" w:after="0" w:afterAutospacing="0"/>
        <w:ind w:left="4678"/>
        <w:rPr>
          <w:b/>
          <w:lang w:val="uk-UA"/>
        </w:rPr>
      </w:pPr>
      <w:r>
        <w:rPr>
          <w:b/>
          <w:lang w:val="uk-UA"/>
        </w:rPr>
        <w:lastRenderedPageBreak/>
        <w:t>Додаток 1</w:t>
      </w:r>
    </w:p>
    <w:p w:rsidR="009B4E5C" w:rsidRPr="000C61BA" w:rsidRDefault="009B4E5C" w:rsidP="000F452E">
      <w:pPr>
        <w:ind w:left="4678"/>
        <w:rPr>
          <w:b/>
        </w:rPr>
      </w:pPr>
      <w:r w:rsidRPr="000C61BA">
        <w:rPr>
          <w:b/>
        </w:rPr>
        <w:t xml:space="preserve">до Аналізу регуляторного впливу </w:t>
      </w:r>
    </w:p>
    <w:p w:rsidR="000F452E" w:rsidRPr="000C61BA" w:rsidRDefault="000F452E" w:rsidP="000F452E">
      <w:pPr>
        <w:pStyle w:val="af4"/>
        <w:shd w:val="clear" w:color="auto" w:fill="FFFFFF"/>
        <w:spacing w:before="0" w:beforeAutospacing="0" w:after="0" w:afterAutospacing="0"/>
        <w:ind w:left="4678"/>
        <w:rPr>
          <w:b/>
          <w:lang w:val="uk-UA"/>
        </w:rPr>
      </w:pPr>
      <w:r w:rsidRPr="000C61BA">
        <w:rPr>
          <w:b/>
          <w:lang w:val="uk-UA"/>
        </w:rPr>
        <w:t xml:space="preserve">рішення Бахмутської міської ради </w:t>
      </w:r>
    </w:p>
    <w:p w:rsidR="009B4E5C" w:rsidRPr="000C61BA" w:rsidRDefault="000F452E" w:rsidP="000F452E">
      <w:pPr>
        <w:pStyle w:val="af4"/>
        <w:shd w:val="clear" w:color="auto" w:fill="FFFFFF"/>
        <w:spacing w:before="0" w:beforeAutospacing="0" w:after="0" w:afterAutospacing="0"/>
        <w:ind w:left="4678"/>
        <w:rPr>
          <w:b/>
          <w:lang w:val="uk-UA"/>
        </w:rPr>
      </w:pPr>
      <w:r w:rsidRPr="000C61BA">
        <w:rPr>
          <w:b/>
          <w:lang w:val="uk-UA"/>
        </w:rPr>
        <w:t xml:space="preserve">«Правила благоустрою </w:t>
      </w:r>
      <w:r w:rsidR="00C07F8F" w:rsidRPr="000C61BA">
        <w:rPr>
          <w:b/>
          <w:lang w:val="uk-UA"/>
        </w:rPr>
        <w:t xml:space="preserve">на </w:t>
      </w:r>
      <w:r w:rsidRPr="000C61BA">
        <w:rPr>
          <w:b/>
          <w:lang w:val="uk-UA"/>
        </w:rPr>
        <w:t>території Бахмутської міської територіальної громади»</w:t>
      </w:r>
    </w:p>
    <w:p w:rsidR="000F452E" w:rsidRPr="000F452E" w:rsidRDefault="000F452E" w:rsidP="000F452E">
      <w:pPr>
        <w:pStyle w:val="af4"/>
        <w:shd w:val="clear" w:color="auto" w:fill="FFFFFF"/>
        <w:spacing w:before="0" w:beforeAutospacing="0" w:after="0" w:afterAutospacing="0"/>
        <w:ind w:left="4678"/>
        <w:rPr>
          <w:b/>
          <w:i/>
          <w:lang w:val="uk-UA"/>
        </w:rPr>
      </w:pPr>
    </w:p>
    <w:p w:rsidR="001B74BE" w:rsidRDefault="001B74BE" w:rsidP="001B74BE">
      <w:pPr>
        <w:pStyle w:val="af4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lang w:val="uk-UA"/>
        </w:rPr>
        <w:t>Витрати на одного суб’єкта господарювання</w:t>
      </w:r>
      <w:r w:rsidR="000C692D">
        <w:rPr>
          <w:b/>
          <w:lang w:val="uk-UA"/>
        </w:rPr>
        <w:t xml:space="preserve"> великого і середнього підприємництва</w:t>
      </w:r>
      <w:r>
        <w:rPr>
          <w:b/>
          <w:lang w:val="uk-UA"/>
        </w:rPr>
        <w:t>, які виникають внаслідок дії регуляторного акту</w:t>
      </w:r>
    </w:p>
    <w:p w:rsidR="009B4E5C" w:rsidRPr="00956BEA" w:rsidRDefault="009B4E5C" w:rsidP="00F067BD">
      <w:pPr>
        <w:pStyle w:val="af4"/>
        <w:shd w:val="clear" w:color="auto" w:fill="FFFFFF"/>
        <w:spacing w:before="0" w:beforeAutospacing="0" w:after="0" w:afterAutospacing="0"/>
        <w:rPr>
          <w:b/>
          <w:i/>
          <w:lang w:val="uk-U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9"/>
        <w:gridCol w:w="5806"/>
        <w:gridCol w:w="1175"/>
        <w:gridCol w:w="1371"/>
      </w:tblGrid>
      <w:tr w:rsidR="001B74BE" w:rsidTr="001B74BE">
        <w:trPr>
          <w:trHeight w:val="855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Порядковий номер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Витрати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За перший рік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За п’ять років</w:t>
            </w:r>
          </w:p>
        </w:tc>
      </w:tr>
      <w:tr w:rsidR="001B74BE" w:rsidTr="001B74BE">
        <w:trPr>
          <w:trHeight w:val="420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681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Податки та збори (зміна розміру податків/зборів, виникнення необхідності у сплаті податків/зборів),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853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Витрати, пов’язані із веденням обліку, підготовкою та поданням звітності державним органам,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1130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420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853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1000,00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5000,00</w:t>
            </w:r>
          </w:p>
        </w:tc>
      </w:tr>
      <w:tr w:rsidR="001B74BE" w:rsidTr="001B74BE">
        <w:trPr>
          <w:trHeight w:val="853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Витрати, пов’язані із наймом додаткового персоналу,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578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Інше (уточнити),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9070E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B74BE" w:rsidTr="001B74BE">
        <w:trPr>
          <w:trHeight w:val="481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РАЗОМ (сума рядків: 1 + 2 + 3 + 4 + 5 + 6 + 7 + 8),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1000,00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5000,00</w:t>
            </w:r>
          </w:p>
        </w:tc>
      </w:tr>
      <w:tr w:rsidR="001B74BE" w:rsidTr="001B74BE">
        <w:trPr>
          <w:trHeight w:val="1130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 w:rsidP="001B74BE">
            <w:pPr>
              <w:spacing w:before="150" w:after="15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Кількість суб’єктів господарювання, на яких буде поширено регулювання, одиниць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B917AD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B917AD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1B74BE" w:rsidTr="001B74BE">
        <w:trPr>
          <w:trHeight w:val="888"/>
        </w:trPr>
        <w:tc>
          <w:tcPr>
            <w:tcW w:w="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>
            <w:pPr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1B74BE" w:rsidP="0013473D">
            <w:pPr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Сумарні витрати, на виконання регулювання (вартість регулювання) (рядок 9 х рядок 10), гривень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hideMark/>
          </w:tcPr>
          <w:p w:rsidR="001B74BE" w:rsidRDefault="00B917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  <w:r w:rsidR="009D7A2F">
              <w:rPr>
                <w:lang w:eastAsia="ru-RU"/>
              </w:rPr>
              <w:t>000</w:t>
            </w:r>
            <w:r w:rsidR="001B74BE">
              <w:rPr>
                <w:lang w:eastAsia="ru-RU"/>
              </w:rPr>
              <w:t>,00</w:t>
            </w:r>
          </w:p>
        </w:tc>
        <w:tc>
          <w:tcPr>
            <w:tcW w:w="7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1B74BE" w:rsidRDefault="00B917AD">
            <w:pPr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130</w:t>
            </w:r>
            <w:r w:rsidR="009D7A2F">
              <w:rPr>
                <w:lang w:eastAsia="ru-RU"/>
              </w:rPr>
              <w:t>0000,00</w:t>
            </w:r>
          </w:p>
          <w:p w:rsidR="001B74BE" w:rsidRDefault="001B74BE">
            <w:pPr>
              <w:jc w:val="center"/>
              <w:textAlignment w:val="baseline"/>
              <w:rPr>
                <w:lang w:eastAsia="ru-RU"/>
              </w:rPr>
            </w:pPr>
          </w:p>
        </w:tc>
      </w:tr>
    </w:tbl>
    <w:p w:rsidR="001B74BE" w:rsidRDefault="001B74BE" w:rsidP="001B74BE">
      <w:pPr>
        <w:spacing w:after="150"/>
        <w:ind w:right="450"/>
        <w:textAlignment w:val="baseline"/>
        <w:rPr>
          <w:color w:val="FF0000"/>
          <w:lang w:eastAsia="ru-RU"/>
        </w:rPr>
      </w:pPr>
    </w:p>
    <w:p w:rsidR="00767B7C" w:rsidRPr="00956BEA" w:rsidRDefault="00767B7C" w:rsidP="00767B7C">
      <w:pPr>
        <w:spacing w:after="150"/>
        <w:ind w:left="450" w:right="450"/>
        <w:jc w:val="center"/>
        <w:textAlignment w:val="baseline"/>
        <w:rPr>
          <w:b/>
          <w:i/>
          <w:lang w:eastAsia="ru-RU"/>
        </w:rPr>
      </w:pPr>
      <w:r w:rsidRPr="00956BEA">
        <w:rPr>
          <w:b/>
          <w:i/>
          <w:lang w:eastAsia="ru-RU"/>
        </w:rPr>
        <w:t>Розрахунок відповідних витрат на одного суб’єкта господарювання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5"/>
        <w:gridCol w:w="1715"/>
        <w:gridCol w:w="1715"/>
        <w:gridCol w:w="1616"/>
      </w:tblGrid>
      <w:tr w:rsidR="00767B7C" w:rsidRPr="00956BEA" w:rsidTr="00624C23">
        <w:tc>
          <w:tcPr>
            <w:tcW w:w="23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bookmarkStart w:id="7" w:name="n180"/>
            <w:bookmarkEnd w:id="7"/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8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У перший рік</w:t>
            </w:r>
          </w:p>
        </w:tc>
        <w:tc>
          <w:tcPr>
            <w:tcW w:w="8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Періодичні (за рік)</w:t>
            </w:r>
          </w:p>
        </w:tc>
        <w:tc>
          <w:tcPr>
            <w:tcW w:w="8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23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</w:t>
            </w:r>
          </w:p>
          <w:p w:rsidR="00767B7C" w:rsidRPr="00956BEA" w:rsidRDefault="00767B7C" w:rsidP="00624C23">
            <w:pPr>
              <w:spacing w:before="120" w:after="120"/>
              <w:textAlignment w:val="baseline"/>
              <w:rPr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67B7C" w:rsidRPr="00956BEA" w:rsidTr="00624C23">
        <w:tc>
          <w:tcPr>
            <w:tcW w:w="235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</w:tr>
    </w:tbl>
    <w:p w:rsidR="00767B7C" w:rsidRPr="00956BEA" w:rsidRDefault="00767B7C" w:rsidP="00767B7C">
      <w:pPr>
        <w:rPr>
          <w:vanish/>
        </w:rPr>
      </w:pPr>
      <w:bookmarkStart w:id="8" w:name="n181"/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4"/>
        <w:gridCol w:w="2659"/>
        <w:gridCol w:w="1798"/>
      </w:tblGrid>
      <w:tr w:rsidR="00767B7C" w:rsidRPr="00956BEA" w:rsidTr="00624C23">
        <w:tc>
          <w:tcPr>
            <w:tcW w:w="2724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1358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на сплату податків та зборів (змінених/нововведених) (за рік)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2724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Податки та збори (зміна розміру податків/зборів, виникнення необхідності у сплаті податків/зборів)</w:t>
            </w:r>
          </w:p>
        </w:tc>
        <w:tc>
          <w:tcPr>
            <w:tcW w:w="1358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hideMark/>
          </w:tcPr>
          <w:p w:rsidR="00767B7C" w:rsidRPr="00956BEA" w:rsidRDefault="006A438B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67B7C" w:rsidRPr="00956BEA" w:rsidTr="00624C23">
        <w:tc>
          <w:tcPr>
            <w:tcW w:w="27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</w:p>
        </w:tc>
        <w:tc>
          <w:tcPr>
            <w:tcW w:w="13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</w:tr>
    </w:tbl>
    <w:p w:rsidR="00767B7C" w:rsidRPr="00956BEA" w:rsidRDefault="00767B7C" w:rsidP="00767B7C">
      <w:pPr>
        <w:textAlignment w:val="baseline"/>
        <w:rPr>
          <w:vanish/>
          <w:lang w:eastAsia="ru-RU"/>
        </w:rPr>
      </w:pPr>
      <w:bookmarkStart w:id="9" w:name="n182"/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1874"/>
        <w:gridCol w:w="1586"/>
        <w:gridCol w:w="1439"/>
        <w:gridCol w:w="1429"/>
      </w:tblGrid>
      <w:tr w:rsidR="00767B7C" w:rsidRPr="00956BEA" w:rsidTr="00624C23">
        <w:tc>
          <w:tcPr>
            <w:tcW w:w="1768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957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Витрати* на ведення обліку, підготовку та подання звітності (за рік)</w:t>
            </w:r>
          </w:p>
        </w:tc>
        <w:tc>
          <w:tcPr>
            <w:tcW w:w="810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на оплату штрафних санкцій за рік</w:t>
            </w:r>
          </w:p>
        </w:tc>
        <w:tc>
          <w:tcPr>
            <w:tcW w:w="735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Разом за рік</w:t>
            </w:r>
          </w:p>
        </w:tc>
        <w:tc>
          <w:tcPr>
            <w:tcW w:w="730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1768" w:type="pct"/>
            <w:shd w:val="clear" w:color="auto" w:fill="FFFFFF"/>
            <w:hideMark/>
          </w:tcPr>
          <w:p w:rsidR="00767B7C" w:rsidRPr="00956BEA" w:rsidRDefault="00767B7C" w:rsidP="00624C23">
            <w:pPr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Витрати, пов’язані із веденням обліку, підготовкою та поданням звітності державним органам (витрати часу персоналу)</w:t>
            </w:r>
          </w:p>
        </w:tc>
        <w:tc>
          <w:tcPr>
            <w:tcW w:w="957" w:type="pct"/>
            <w:shd w:val="clear" w:color="auto" w:fill="FFFFFF"/>
            <w:hideMark/>
          </w:tcPr>
          <w:p w:rsidR="00767B7C" w:rsidRPr="00956BEA" w:rsidRDefault="00767B7C" w:rsidP="00624C23">
            <w:pPr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810" w:type="pct"/>
            <w:shd w:val="clear" w:color="auto" w:fill="FFFFFF"/>
            <w:hideMark/>
          </w:tcPr>
          <w:p w:rsidR="00767B7C" w:rsidRPr="00956BEA" w:rsidRDefault="00767B7C" w:rsidP="00624C23">
            <w:pPr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735" w:type="pct"/>
            <w:shd w:val="clear" w:color="auto" w:fill="FFFFFF"/>
            <w:hideMark/>
          </w:tcPr>
          <w:p w:rsidR="00767B7C" w:rsidRPr="00956BEA" w:rsidRDefault="00767B7C" w:rsidP="00624C23">
            <w:pPr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730" w:type="pct"/>
            <w:shd w:val="clear" w:color="auto" w:fill="FFFFFF"/>
            <w:hideMark/>
          </w:tcPr>
          <w:p w:rsidR="00767B7C" w:rsidRPr="00956BEA" w:rsidRDefault="006A438B" w:rsidP="00624C2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:rsidR="00767B7C" w:rsidRPr="00956BEA" w:rsidRDefault="00767B7C" w:rsidP="00767B7C">
      <w:pPr>
        <w:jc w:val="both"/>
        <w:textAlignment w:val="baseline"/>
        <w:rPr>
          <w:sz w:val="20"/>
          <w:szCs w:val="20"/>
          <w:bdr w:val="none" w:sz="0" w:space="0" w:color="auto" w:frame="1"/>
          <w:lang w:eastAsia="ru-RU"/>
        </w:rPr>
      </w:pPr>
      <w:r w:rsidRPr="00956BEA">
        <w:rPr>
          <w:lang w:eastAsia="ru-RU"/>
        </w:rPr>
        <w:br/>
      </w:r>
      <w:r w:rsidRPr="00956BEA">
        <w:rPr>
          <w:sz w:val="20"/>
          <w:szCs w:val="20"/>
          <w:bdr w:val="none" w:sz="0" w:space="0" w:color="auto" w:frame="1"/>
          <w:lang w:eastAsia="ru-RU"/>
        </w:rPr>
        <w:t>* Вартість витрат, пов’язаних із підготовкою та поданням звітності державним органам, визначається шляхом множення фактичних витрат часу персоналу на заробітну плату спеціаліста відповідної кваліфікації).</w:t>
      </w:r>
    </w:p>
    <w:p w:rsidR="00767B7C" w:rsidRPr="00956BEA" w:rsidRDefault="00767B7C" w:rsidP="00767B7C">
      <w:pPr>
        <w:jc w:val="both"/>
        <w:textAlignment w:val="baseline"/>
        <w:rPr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7"/>
        <w:gridCol w:w="1769"/>
        <w:gridCol w:w="1857"/>
        <w:gridCol w:w="1140"/>
        <w:gridCol w:w="1298"/>
      </w:tblGrid>
      <w:tr w:rsidR="00767B7C" w:rsidRPr="00956BEA" w:rsidTr="00624C23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bookmarkStart w:id="10" w:name="n184"/>
            <w:bookmarkEnd w:id="10"/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Витрати* на адміністрування заходів державного нагляду (контролю) (за рік)</w:t>
            </w:r>
          </w:p>
        </w:tc>
        <w:tc>
          <w:tcPr>
            <w:tcW w:w="9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на оплату штрафних санкцій та усунення виявлених порушень (за рік)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Разом за рік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 xml:space="preserve">Витрати, пов’язані з адмініструванням заходів державного нагляду (контролю) (перевірок, штрафних санкцій, </w:t>
            </w:r>
            <w:r w:rsidRPr="00956BEA">
              <w:rPr>
                <w:lang w:eastAsia="ru-RU"/>
              </w:rPr>
              <w:lastRenderedPageBreak/>
              <w:t>виконання рішень/ приписів тощо)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lastRenderedPageBreak/>
              <w:t>-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7C" w:rsidRPr="00956BEA" w:rsidRDefault="006A438B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:rsidR="00767B7C" w:rsidRPr="00956BEA" w:rsidRDefault="00767B7C" w:rsidP="00767B7C">
      <w:pPr>
        <w:jc w:val="both"/>
        <w:textAlignment w:val="baseline"/>
        <w:rPr>
          <w:sz w:val="20"/>
          <w:szCs w:val="20"/>
          <w:bdr w:val="none" w:sz="0" w:space="0" w:color="auto" w:frame="1"/>
          <w:lang w:eastAsia="ru-RU"/>
        </w:rPr>
      </w:pPr>
      <w:bookmarkStart w:id="11" w:name="n185"/>
      <w:bookmarkEnd w:id="11"/>
      <w:r w:rsidRPr="00956BEA">
        <w:rPr>
          <w:lang w:eastAsia="ru-RU"/>
        </w:rPr>
        <w:lastRenderedPageBreak/>
        <w:t> </w:t>
      </w:r>
      <w:r w:rsidRPr="00956BEA">
        <w:rPr>
          <w:lang w:eastAsia="ru-RU"/>
        </w:rPr>
        <w:br/>
      </w:r>
      <w:r w:rsidRPr="00956BEA">
        <w:rPr>
          <w:sz w:val="20"/>
          <w:szCs w:val="20"/>
          <w:bdr w:val="none" w:sz="0" w:space="0" w:color="auto" w:frame="1"/>
          <w:lang w:eastAsia="ru-RU"/>
        </w:rPr>
        <w:t>* Вартість витрат, пов’язаних з адмініструванням заходів державного нагляду (контролю), визначається шляхом множення фактичних витрат часу персоналу на заробітну плату спеціаліста відповідної кваліфікації.</w:t>
      </w:r>
    </w:p>
    <w:p w:rsidR="00767B7C" w:rsidRPr="00956BEA" w:rsidRDefault="00767B7C" w:rsidP="00767B7C">
      <w:pPr>
        <w:jc w:val="both"/>
        <w:textAlignment w:val="baseline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1729"/>
        <w:gridCol w:w="1729"/>
        <w:gridCol w:w="1384"/>
        <w:gridCol w:w="1198"/>
      </w:tblGrid>
      <w:tr w:rsidR="00767B7C" w:rsidRPr="00956BEA" w:rsidTr="00624C23">
        <w:tc>
          <w:tcPr>
            <w:tcW w:w="1915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bookmarkStart w:id="12" w:name="n186"/>
            <w:bookmarkEnd w:id="12"/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на проходження відповідних процедур (витрати часу, витрати на експертизи, тощо)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безпосередньо на дозволи, ліцензії, сертифікати, страхові поліси (за рік - стартовий)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Разом за рік (стартовий)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1915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 / обов’язкових експертиз, сертифікації, атестації тощо) та інших послуг (проведення наукових, інших експертиз, страхування тощо)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hideMark/>
          </w:tcPr>
          <w:p w:rsidR="00767B7C" w:rsidRPr="00956BEA" w:rsidRDefault="006A438B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67B7C" w:rsidRPr="00956BEA" w:rsidTr="00624C23">
        <w:tc>
          <w:tcPr>
            <w:tcW w:w="19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</w:p>
        </w:tc>
      </w:tr>
    </w:tbl>
    <w:p w:rsidR="00767B7C" w:rsidRPr="00956BEA" w:rsidRDefault="00767B7C" w:rsidP="00767B7C">
      <w:pPr>
        <w:rPr>
          <w:vanish/>
        </w:rPr>
      </w:pPr>
      <w:bookmarkStart w:id="13" w:name="n187"/>
      <w:bookmarkEnd w:id="13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8"/>
        <w:gridCol w:w="1999"/>
        <w:gridCol w:w="2097"/>
        <w:gridCol w:w="1897"/>
      </w:tblGrid>
      <w:tr w:rsidR="00767B7C" w:rsidRPr="00956BEA" w:rsidTr="00624C23">
        <w:tc>
          <w:tcPr>
            <w:tcW w:w="193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10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За рік (стартовий)</w:t>
            </w:r>
          </w:p>
        </w:tc>
        <w:tc>
          <w:tcPr>
            <w:tcW w:w="107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Періодичні </w:t>
            </w:r>
            <w:r w:rsidRPr="00956BEA">
              <w:rPr>
                <w:i/>
                <w:lang w:eastAsia="ru-RU"/>
              </w:rPr>
              <w:br/>
              <w:t>(за наступний рік)</w:t>
            </w:r>
          </w:p>
        </w:tc>
        <w:tc>
          <w:tcPr>
            <w:tcW w:w="96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 п’ять років</w:t>
            </w:r>
          </w:p>
        </w:tc>
      </w:tr>
      <w:tr w:rsidR="00767B7C" w:rsidRPr="00956BEA" w:rsidTr="00624C23">
        <w:tc>
          <w:tcPr>
            <w:tcW w:w="193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767B7C" w:rsidP="00624C23">
            <w:pPr>
              <w:spacing w:before="150" w:after="150"/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Витрати на оборотні активи (матеріали, канцелярські товари тощо)</w:t>
            </w:r>
          </w:p>
        </w:tc>
        <w:tc>
          <w:tcPr>
            <w:tcW w:w="10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6B1AB0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1000,00</w:t>
            </w:r>
          </w:p>
        </w:tc>
        <w:tc>
          <w:tcPr>
            <w:tcW w:w="107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0C692D" w:rsidP="006B1AB0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1000,0</w:t>
            </w:r>
          </w:p>
        </w:tc>
        <w:tc>
          <w:tcPr>
            <w:tcW w:w="96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767B7C" w:rsidRPr="00956BEA" w:rsidRDefault="006B1AB0" w:rsidP="00624C23">
            <w:pPr>
              <w:spacing w:before="150" w:after="150"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5000,00</w:t>
            </w:r>
          </w:p>
        </w:tc>
      </w:tr>
      <w:tr w:rsidR="00767B7C" w:rsidRPr="00956BEA" w:rsidTr="00624C23">
        <w:tc>
          <w:tcPr>
            <w:tcW w:w="5000" w:type="pct"/>
            <w:gridSpan w:val="4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767B7C" w:rsidRPr="00956BEA" w:rsidRDefault="00767B7C" w:rsidP="00624C23">
            <w:pPr>
              <w:textAlignment w:val="baseline"/>
              <w:rPr>
                <w:lang w:eastAsia="ru-RU"/>
              </w:rPr>
            </w:pPr>
          </w:p>
          <w:p w:rsidR="00767B7C" w:rsidRPr="00956BEA" w:rsidRDefault="00767B7C" w:rsidP="004A6F60">
            <w:pPr>
              <w:jc w:val="both"/>
              <w:rPr>
                <w:lang w:eastAsia="ru-RU"/>
              </w:rPr>
            </w:pPr>
          </w:p>
        </w:tc>
      </w:tr>
    </w:tbl>
    <w:p w:rsidR="00767B7C" w:rsidRPr="00956BEA" w:rsidRDefault="00767B7C" w:rsidP="00767B7C">
      <w:pPr>
        <w:textAlignment w:val="baseline"/>
        <w:rPr>
          <w:vanish/>
          <w:lang w:eastAsia="ru-RU"/>
        </w:rPr>
      </w:pPr>
      <w:bookmarkStart w:id="14" w:name="n188"/>
      <w:bookmarkEnd w:id="14"/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7"/>
        <w:gridCol w:w="4610"/>
        <w:gridCol w:w="1574"/>
      </w:tblGrid>
      <w:tr w:rsidR="00767B7C" w:rsidRPr="00956BEA" w:rsidTr="00624C23">
        <w:tc>
          <w:tcPr>
            <w:tcW w:w="1842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Вид витрат</w:t>
            </w:r>
          </w:p>
        </w:tc>
        <w:tc>
          <w:tcPr>
            <w:tcW w:w="2354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на оплату праці додатково найманого персоналу (за рік)</w:t>
            </w:r>
          </w:p>
        </w:tc>
        <w:tc>
          <w:tcPr>
            <w:tcW w:w="804" w:type="pct"/>
            <w:hideMark/>
          </w:tcPr>
          <w:p w:rsidR="00767B7C" w:rsidRPr="00956BEA" w:rsidRDefault="00767B7C" w:rsidP="00624C23">
            <w:pPr>
              <w:spacing w:before="150" w:after="150"/>
              <w:jc w:val="center"/>
              <w:textAlignment w:val="baseline"/>
              <w:rPr>
                <w:i/>
                <w:lang w:eastAsia="ru-RU"/>
              </w:rPr>
            </w:pPr>
            <w:r w:rsidRPr="00956BEA">
              <w:rPr>
                <w:i/>
                <w:lang w:eastAsia="ru-RU"/>
              </w:rPr>
              <w:t>Витрати за </w:t>
            </w:r>
            <w:r w:rsidRPr="00956BEA">
              <w:rPr>
                <w:i/>
                <w:lang w:eastAsia="ru-RU"/>
              </w:rPr>
              <w:br/>
              <w:t>п’ять років</w:t>
            </w:r>
          </w:p>
        </w:tc>
      </w:tr>
      <w:tr w:rsidR="00767B7C" w:rsidRPr="00956BEA" w:rsidTr="00624C23">
        <w:tc>
          <w:tcPr>
            <w:tcW w:w="1842" w:type="pct"/>
            <w:shd w:val="clear" w:color="auto" w:fill="FFFFFF"/>
            <w:hideMark/>
          </w:tcPr>
          <w:p w:rsidR="00767B7C" w:rsidRPr="00956BEA" w:rsidRDefault="00767B7C" w:rsidP="00AF5D0D">
            <w:pPr>
              <w:textAlignment w:val="baseline"/>
              <w:rPr>
                <w:lang w:eastAsia="ru-RU"/>
              </w:rPr>
            </w:pPr>
            <w:r w:rsidRPr="00956BEA">
              <w:rPr>
                <w:lang w:eastAsia="ru-RU"/>
              </w:rPr>
              <w:t>Витрати, пов’язані із наймом додаткового персоналу, у т.ч.</w:t>
            </w:r>
          </w:p>
        </w:tc>
        <w:tc>
          <w:tcPr>
            <w:tcW w:w="2354" w:type="pct"/>
            <w:shd w:val="clear" w:color="auto" w:fill="FFFFFF"/>
            <w:hideMark/>
          </w:tcPr>
          <w:p w:rsidR="00767B7C" w:rsidRPr="00956BEA" w:rsidRDefault="004A6F60" w:rsidP="00AF5D0D">
            <w:pPr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х</w:t>
            </w:r>
          </w:p>
        </w:tc>
        <w:tc>
          <w:tcPr>
            <w:tcW w:w="804" w:type="pct"/>
            <w:shd w:val="clear" w:color="auto" w:fill="FFFFFF"/>
            <w:hideMark/>
          </w:tcPr>
          <w:p w:rsidR="00767B7C" w:rsidRPr="00956BEA" w:rsidRDefault="006A438B" w:rsidP="00AF5D0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:rsidR="00AF5D0D" w:rsidRDefault="00AF5D0D" w:rsidP="00AF5D0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767B7C" w:rsidRDefault="00767B7C" w:rsidP="00AF5D0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uk-UA"/>
        </w:rPr>
      </w:pPr>
      <w:r w:rsidRPr="00956BEA">
        <w:rPr>
          <w:lang w:val="uk-UA"/>
        </w:rPr>
        <w:t xml:space="preserve">Розрахувавши та проаналізувавши витрати </w:t>
      </w:r>
      <w:r w:rsidR="00167ED4" w:rsidRPr="00167ED4">
        <w:rPr>
          <w:lang w:val="uk-UA"/>
        </w:rPr>
        <w:t>суб’єкта господарювання</w:t>
      </w:r>
      <w:r w:rsidR="00AF5D0D" w:rsidRPr="00AF5D0D">
        <w:rPr>
          <w:b/>
          <w:lang w:val="uk-UA"/>
        </w:rPr>
        <w:t xml:space="preserve"> </w:t>
      </w:r>
      <w:r w:rsidR="00AF5D0D" w:rsidRPr="00AF5D0D">
        <w:rPr>
          <w:lang w:val="uk-UA"/>
        </w:rPr>
        <w:t>великого і середнього підприємництва</w:t>
      </w:r>
      <w:r w:rsidRPr="00956BEA">
        <w:rPr>
          <w:lang w:val="uk-UA"/>
        </w:rPr>
        <w:t xml:space="preserve"> на виконання регулювання, </w:t>
      </w:r>
      <w:r w:rsidR="005077F4" w:rsidRPr="00AF5D0D">
        <w:rPr>
          <w:lang w:val="uk-UA"/>
        </w:rPr>
        <w:t>зроблено висновок, що в</w:t>
      </w:r>
      <w:r w:rsidR="005077F4">
        <w:rPr>
          <w:bCs/>
          <w:lang w:val="uk-UA"/>
        </w:rPr>
        <w:t xml:space="preserve">они </w:t>
      </w:r>
      <w:r w:rsidRPr="00956BEA">
        <w:rPr>
          <w:bCs/>
          <w:lang w:val="uk-UA"/>
        </w:rPr>
        <w:t xml:space="preserve"> є </w:t>
      </w:r>
      <w:r w:rsidR="005077F4">
        <w:rPr>
          <w:bCs/>
          <w:lang w:val="uk-UA"/>
        </w:rPr>
        <w:t xml:space="preserve">не </w:t>
      </w:r>
      <w:r w:rsidRPr="00956BEA">
        <w:rPr>
          <w:bCs/>
          <w:lang w:val="uk-UA"/>
        </w:rPr>
        <w:t xml:space="preserve">обтяжливими. </w:t>
      </w:r>
    </w:p>
    <w:p w:rsidR="00AF5D0D" w:rsidRDefault="00AF5D0D" w:rsidP="00AF5D0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AF5D0D" w:rsidRPr="00956BEA" w:rsidRDefault="00AF5D0D" w:rsidP="00AF5D0D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C74643" w:rsidRPr="00C74643" w:rsidRDefault="00C74643" w:rsidP="00C74643">
      <w:pPr>
        <w:jc w:val="both"/>
      </w:pPr>
      <w:r w:rsidRPr="00C74643">
        <w:t xml:space="preserve">Начальник Управління розвитку </w:t>
      </w:r>
    </w:p>
    <w:p w:rsidR="00C74643" w:rsidRPr="00C74643" w:rsidRDefault="00C74643" w:rsidP="00C74643">
      <w:pPr>
        <w:jc w:val="both"/>
      </w:pPr>
      <w:r w:rsidRPr="00C74643">
        <w:t>міського господарства та капітального будівництва</w:t>
      </w:r>
    </w:p>
    <w:p w:rsidR="00C74643" w:rsidRPr="00C74643" w:rsidRDefault="00C74643" w:rsidP="00C74643">
      <w:pPr>
        <w:jc w:val="both"/>
      </w:pPr>
      <w:r w:rsidRPr="00C74643">
        <w:t>Бахмутської міської ради                                                                            Тетяна ПЛАТІЦИНА</w:t>
      </w:r>
    </w:p>
    <w:p w:rsidR="00767B7C" w:rsidRPr="00956BEA" w:rsidRDefault="00767B7C" w:rsidP="00767B7C">
      <w:pPr>
        <w:jc w:val="both"/>
        <w:rPr>
          <w:b/>
          <w:bCs/>
          <w:i/>
          <w:color w:val="FF0000"/>
        </w:rPr>
      </w:pPr>
    </w:p>
    <w:p w:rsidR="00767B7C" w:rsidRPr="00956BEA" w:rsidRDefault="00767B7C" w:rsidP="00767B7C">
      <w:pPr>
        <w:rPr>
          <w:noProof/>
          <w:color w:val="FF0000"/>
        </w:rPr>
      </w:pPr>
    </w:p>
    <w:p w:rsidR="00B07941" w:rsidRDefault="00B07941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DF4373" w:rsidRDefault="00DF4373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DF4373" w:rsidRDefault="00DF4373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DF4373" w:rsidRDefault="00DF4373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DF4373" w:rsidRDefault="00DF4373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C74643" w:rsidRDefault="00C74643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0C61BA" w:rsidRPr="00B07941" w:rsidRDefault="000C61BA" w:rsidP="000C61BA">
      <w:pPr>
        <w:ind w:left="4395"/>
        <w:rPr>
          <w:b/>
        </w:rPr>
      </w:pPr>
      <w:r w:rsidRPr="00B07941">
        <w:rPr>
          <w:b/>
        </w:rPr>
        <w:t>Додаток 2</w:t>
      </w:r>
    </w:p>
    <w:p w:rsidR="000C61BA" w:rsidRPr="00B07941" w:rsidRDefault="000C61BA" w:rsidP="000C61BA">
      <w:pPr>
        <w:ind w:left="4395"/>
        <w:rPr>
          <w:b/>
        </w:rPr>
      </w:pPr>
      <w:r w:rsidRPr="00B07941">
        <w:rPr>
          <w:b/>
        </w:rPr>
        <w:t xml:space="preserve">до Аналізу регуляторного впливу </w:t>
      </w:r>
    </w:p>
    <w:p w:rsidR="000C61BA" w:rsidRPr="00B07941" w:rsidRDefault="000C61BA" w:rsidP="000C61BA">
      <w:pPr>
        <w:ind w:left="4395"/>
        <w:rPr>
          <w:b/>
        </w:rPr>
      </w:pPr>
      <w:r w:rsidRPr="00B07941">
        <w:rPr>
          <w:b/>
        </w:rPr>
        <w:t>рішення Бахмутської міської ради «Правила благоустрою на території Бахмутської міської територіальної громади»</w:t>
      </w:r>
    </w:p>
    <w:p w:rsidR="000C61BA" w:rsidRDefault="000C61BA" w:rsidP="000C61BA">
      <w:pPr>
        <w:jc w:val="center"/>
        <w:rPr>
          <w:b/>
        </w:rPr>
      </w:pPr>
    </w:p>
    <w:p w:rsidR="000C61BA" w:rsidRPr="00544BDC" w:rsidRDefault="000C61BA" w:rsidP="000C61BA">
      <w:pPr>
        <w:jc w:val="center"/>
        <w:rPr>
          <w:b/>
        </w:rPr>
      </w:pPr>
      <w:r w:rsidRPr="00544BDC">
        <w:rPr>
          <w:b/>
        </w:rPr>
        <w:t>ТЕСТ</w:t>
      </w:r>
    </w:p>
    <w:p w:rsidR="000C61BA" w:rsidRDefault="000C61BA" w:rsidP="000C61BA">
      <w:pPr>
        <w:ind w:firstLine="709"/>
        <w:jc w:val="center"/>
        <w:rPr>
          <w:b/>
        </w:rPr>
      </w:pPr>
      <w:r>
        <w:rPr>
          <w:b/>
        </w:rPr>
        <w:t>малого підприємництва (М - Тест)</w:t>
      </w:r>
    </w:p>
    <w:p w:rsidR="000C61BA" w:rsidRPr="00F66DF0" w:rsidRDefault="000C61BA" w:rsidP="000C61BA">
      <w:pPr>
        <w:ind w:firstLine="709"/>
        <w:jc w:val="center"/>
      </w:pPr>
    </w:p>
    <w:p w:rsidR="000B4CA2" w:rsidRPr="00544BDC" w:rsidRDefault="000B4CA2" w:rsidP="000B4CA2">
      <w:pPr>
        <w:ind w:firstLine="709"/>
        <w:jc w:val="both"/>
        <w:rPr>
          <w:b/>
        </w:rPr>
      </w:pPr>
      <w:r w:rsidRPr="00544BDC">
        <w:rPr>
          <w:b/>
        </w:rPr>
        <w:t>1.</w:t>
      </w:r>
      <w:r>
        <w:rPr>
          <w:b/>
        </w:rPr>
        <w:t xml:space="preserve"> </w:t>
      </w:r>
      <w:r w:rsidRPr="00544BDC">
        <w:rPr>
          <w:b/>
        </w:rPr>
        <w:t xml:space="preserve">Консультації з представниками </w:t>
      </w:r>
      <w:r>
        <w:rPr>
          <w:b/>
        </w:rPr>
        <w:t xml:space="preserve">мікро та малого </w:t>
      </w:r>
      <w:proofErr w:type="spellStart"/>
      <w:r>
        <w:rPr>
          <w:b/>
        </w:rPr>
        <w:t>підрприємництва</w:t>
      </w:r>
      <w:proofErr w:type="spellEnd"/>
      <w:r w:rsidRPr="00544BDC">
        <w:rPr>
          <w:b/>
        </w:rPr>
        <w:t xml:space="preserve"> щодо оцінки впливу регулювання. </w:t>
      </w:r>
    </w:p>
    <w:p w:rsidR="000B4CA2" w:rsidRDefault="000B4CA2" w:rsidP="000B4CA2">
      <w:pPr>
        <w:ind w:firstLine="709"/>
        <w:jc w:val="both"/>
      </w:pPr>
    </w:p>
    <w:p w:rsidR="000B4CA2" w:rsidRPr="00A17E0D" w:rsidRDefault="000B4CA2" w:rsidP="000B4CA2">
      <w:pPr>
        <w:ind w:firstLine="709"/>
        <w:jc w:val="both"/>
      </w:pPr>
      <w:r w:rsidRPr="00F66DF0">
        <w:t xml:space="preserve">Консультації щодо визначення впливу запропонованого регулювання на суб’єктів </w:t>
      </w:r>
      <w:r>
        <w:t>малого підприємництва</w:t>
      </w:r>
      <w:r w:rsidRPr="00F66DF0">
        <w:t xml:space="preserve"> та визначення детального переліку процедур, виконання яких необхідно для здійснення </w:t>
      </w:r>
      <w:r>
        <w:t>регулювання</w:t>
      </w:r>
      <w:r w:rsidRPr="00584017">
        <w:t xml:space="preserve">, </w:t>
      </w:r>
      <w:r>
        <w:t>проведено</w:t>
      </w:r>
      <w:r w:rsidRPr="00584017">
        <w:t xml:space="preserve"> розробником з </w:t>
      </w:r>
      <w:r w:rsidRPr="00A17E0D">
        <w:t>01.</w:t>
      </w:r>
      <w:r>
        <w:t>02.2021 по 28</w:t>
      </w:r>
      <w:r w:rsidRPr="00A17E0D">
        <w:t>.0</w:t>
      </w:r>
      <w:r>
        <w:t>2</w:t>
      </w:r>
      <w:r w:rsidRPr="00A17E0D">
        <w:t>.2021.</w:t>
      </w:r>
    </w:p>
    <w:p w:rsidR="000C61BA" w:rsidRPr="00F66DF0" w:rsidRDefault="000C61BA" w:rsidP="000C61BA">
      <w:pPr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2389"/>
        <w:gridCol w:w="1546"/>
        <w:gridCol w:w="4490"/>
      </w:tblGrid>
      <w:tr w:rsidR="000C61BA" w:rsidRPr="00F66DF0" w:rsidTr="00371DD7">
        <w:trPr>
          <w:trHeight w:hRule="exact" w:val="19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F21F54" w:rsidRDefault="000C61BA" w:rsidP="00371DD7">
            <w:pPr>
              <w:jc w:val="center"/>
              <w:rPr>
                <w:b/>
              </w:rPr>
            </w:pPr>
            <w:r w:rsidRPr="00F21F54">
              <w:rPr>
                <w:b/>
              </w:rPr>
              <w:t>Порядковий</w:t>
            </w:r>
          </w:p>
          <w:p w:rsidR="000C61BA" w:rsidRPr="00F21F54" w:rsidRDefault="000C61BA" w:rsidP="00371DD7">
            <w:pPr>
              <w:jc w:val="center"/>
              <w:rPr>
                <w:b/>
              </w:rPr>
            </w:pPr>
            <w:r w:rsidRPr="00F21F54">
              <w:rPr>
                <w:b/>
              </w:rPr>
              <w:t>номер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F21F54" w:rsidRDefault="000C61BA" w:rsidP="00371DD7">
            <w:pPr>
              <w:jc w:val="center"/>
              <w:rPr>
                <w:b/>
              </w:rPr>
            </w:pPr>
            <w:r w:rsidRPr="00F21F54">
              <w:rPr>
                <w:b/>
              </w:rPr>
              <w:t>Вид консультації (публічні консультації прямі (круглі столи, наради, робочі; зустрічі, тощо), Інтернет; консультації прямі (інтернет-форуми, соціальні мережі, тощо), запити (до підприємців, експертів, науковців тощо)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F21F54" w:rsidRDefault="000C61BA" w:rsidP="00371DD7">
            <w:pPr>
              <w:jc w:val="center"/>
              <w:rPr>
                <w:b/>
              </w:rPr>
            </w:pPr>
            <w:r w:rsidRPr="00F21F54">
              <w:rPr>
                <w:b/>
              </w:rPr>
              <w:t>К-ть</w:t>
            </w:r>
            <w:r>
              <w:rPr>
                <w:b/>
              </w:rPr>
              <w:t xml:space="preserve"> у</w:t>
            </w:r>
            <w:r w:rsidRPr="00F21F54">
              <w:rPr>
                <w:b/>
              </w:rPr>
              <w:t>часників консультацій,</w:t>
            </w:r>
            <w:r>
              <w:rPr>
                <w:b/>
              </w:rPr>
              <w:t xml:space="preserve"> </w:t>
            </w:r>
            <w:r w:rsidRPr="00F21F54">
              <w:rPr>
                <w:b/>
              </w:rPr>
              <w:t>осіб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F21F54" w:rsidRDefault="000C61BA" w:rsidP="00371DD7">
            <w:pPr>
              <w:jc w:val="center"/>
              <w:rPr>
                <w:b/>
              </w:rPr>
            </w:pPr>
            <w:r w:rsidRPr="00F21F54">
              <w:rPr>
                <w:b/>
              </w:rPr>
              <w:t>Основні результати консультацій</w:t>
            </w:r>
          </w:p>
        </w:tc>
      </w:tr>
      <w:tr w:rsidR="000C61BA" w:rsidRPr="00F66DF0" w:rsidTr="00371DD7">
        <w:trPr>
          <w:trHeight w:hRule="exact" w:val="2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F66DF0" w:rsidRDefault="000C61BA" w:rsidP="00371DD7">
            <w:pPr>
              <w:jc w:val="center"/>
            </w:pPr>
            <w:r w:rsidRPr="00F66DF0">
              <w:t>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F66DF0" w:rsidRDefault="000C61BA" w:rsidP="00371DD7">
            <w:pPr>
              <w:jc w:val="center"/>
            </w:pPr>
            <w:r w:rsidRPr="00F66DF0">
              <w:t xml:space="preserve">Робочі зустрічі, консультації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945664" w:rsidRDefault="00D20D62" w:rsidP="00371DD7">
            <w:pPr>
              <w:jc w:val="center"/>
            </w:pPr>
            <w:r>
              <w:t>6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F66DF0" w:rsidRDefault="000C61BA" w:rsidP="00371DD7">
            <w:pPr>
              <w:jc w:val="center"/>
            </w:pPr>
            <w:r w:rsidRPr="00F66DF0">
              <w:t>Обговорено проблемні питання у сфері благоустрою територій та вироблення дієвих шляхів ї</w:t>
            </w:r>
            <w:r>
              <w:t>х розв’язання</w:t>
            </w:r>
          </w:p>
        </w:tc>
      </w:tr>
    </w:tbl>
    <w:p w:rsidR="000C61BA" w:rsidRPr="00F66DF0" w:rsidRDefault="000C61BA" w:rsidP="000C61BA">
      <w:pPr>
        <w:jc w:val="both"/>
      </w:pPr>
    </w:p>
    <w:p w:rsidR="000C61BA" w:rsidRDefault="000C61BA" w:rsidP="000C61BA">
      <w:pPr>
        <w:ind w:firstLine="709"/>
        <w:jc w:val="both"/>
        <w:rPr>
          <w:b/>
        </w:rPr>
      </w:pPr>
    </w:p>
    <w:p w:rsidR="000C61BA" w:rsidRPr="00544BDC" w:rsidRDefault="000C61BA" w:rsidP="000C61BA">
      <w:pPr>
        <w:ind w:firstLine="709"/>
        <w:jc w:val="both"/>
        <w:rPr>
          <w:b/>
        </w:rPr>
      </w:pPr>
      <w:r w:rsidRPr="00544BDC">
        <w:rPr>
          <w:b/>
        </w:rPr>
        <w:t xml:space="preserve">2. Вимірювання впливу регулювання на </w:t>
      </w:r>
      <w:r>
        <w:rPr>
          <w:b/>
        </w:rPr>
        <w:t>суб’єктів малого підприємництва (мікро та малі).</w:t>
      </w:r>
    </w:p>
    <w:p w:rsidR="000C61BA" w:rsidRPr="00D27675" w:rsidRDefault="000C61BA" w:rsidP="000C61BA">
      <w:pPr>
        <w:ind w:firstLine="709"/>
        <w:jc w:val="both"/>
        <w:rPr>
          <w:rFonts w:eastAsia="Dotum"/>
        </w:rPr>
      </w:pPr>
      <w:r w:rsidRPr="00D27675">
        <w:t xml:space="preserve">Кількість суб’єктів підприємництва, на яких поширюється регулювання: </w:t>
      </w:r>
      <w:r w:rsidR="001349B6">
        <w:t>3122 одиниці</w:t>
      </w:r>
      <w:r w:rsidRPr="00D27675">
        <w:t>.</w:t>
      </w:r>
    </w:p>
    <w:p w:rsidR="000C61BA" w:rsidRPr="00D27675" w:rsidRDefault="000C61BA" w:rsidP="000C61BA">
      <w:pPr>
        <w:ind w:firstLine="709"/>
        <w:jc w:val="both"/>
      </w:pPr>
    </w:p>
    <w:p w:rsidR="000C61BA" w:rsidRDefault="000C61BA" w:rsidP="000C61BA">
      <w:pPr>
        <w:ind w:firstLine="709"/>
        <w:jc w:val="both"/>
      </w:pPr>
      <w:r w:rsidRPr="00D27675">
        <w:t xml:space="preserve">Питома вага суб’єктів </w:t>
      </w:r>
      <w:r w:rsidR="001349B6">
        <w:t xml:space="preserve">малого </w:t>
      </w:r>
      <w:r w:rsidRPr="00D27675">
        <w:t>підприємництва у загальній кількості суб’єктів господарювання, на я</w:t>
      </w:r>
      <w:r w:rsidR="001349B6">
        <w:t>ких проблема справляє вплив – 99</w:t>
      </w:r>
      <w:r w:rsidRPr="00D27675">
        <w:t>,0 % (відповідно до таблиці 1 «</w:t>
      </w:r>
      <w:r w:rsidRPr="00D27675">
        <w:rPr>
          <w:b/>
        </w:rPr>
        <w:t>Оцінка впливу на сферу інтересів суб'єктів господарювання</w:t>
      </w:r>
      <w:r w:rsidRPr="00D27675">
        <w:t>»)</w:t>
      </w:r>
      <w:r>
        <w:t>.</w:t>
      </w:r>
    </w:p>
    <w:p w:rsidR="000C61BA" w:rsidRDefault="000C61BA" w:rsidP="000C61BA">
      <w:pPr>
        <w:jc w:val="both"/>
        <w:rPr>
          <w:b/>
        </w:rPr>
      </w:pPr>
    </w:p>
    <w:p w:rsidR="000C61BA" w:rsidRPr="00544BDC" w:rsidRDefault="000C61BA" w:rsidP="000C61BA">
      <w:pPr>
        <w:ind w:firstLine="709"/>
        <w:jc w:val="both"/>
        <w:rPr>
          <w:b/>
        </w:rPr>
      </w:pPr>
      <w:r w:rsidRPr="00544BDC">
        <w:rPr>
          <w:b/>
        </w:rPr>
        <w:t xml:space="preserve">3. Розрахунок витрат </w:t>
      </w:r>
      <w:r w:rsidR="001349B6">
        <w:rPr>
          <w:b/>
        </w:rPr>
        <w:t>суб’єктів малого підприємництва</w:t>
      </w:r>
      <w:r w:rsidRPr="00544BDC">
        <w:rPr>
          <w:b/>
        </w:rPr>
        <w:t xml:space="preserve"> на виконання вимог регулювання</w:t>
      </w:r>
      <w:r>
        <w:rPr>
          <w:b/>
        </w:rPr>
        <w:t>:</w:t>
      </w:r>
    </w:p>
    <w:p w:rsidR="000C61BA" w:rsidRDefault="000C61BA" w:rsidP="000C61BA">
      <w:pPr>
        <w:ind w:firstLine="709"/>
        <w:jc w:val="both"/>
        <w:rPr>
          <w:b/>
        </w:rPr>
      </w:pPr>
    </w:p>
    <w:p w:rsidR="000C61BA" w:rsidRPr="00544BDC" w:rsidRDefault="000C61BA" w:rsidP="000C61BA">
      <w:pPr>
        <w:ind w:firstLine="709"/>
        <w:jc w:val="both"/>
        <w:rPr>
          <w:b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12"/>
        <w:gridCol w:w="3282"/>
        <w:gridCol w:w="12"/>
        <w:gridCol w:w="2797"/>
        <w:gridCol w:w="1701"/>
        <w:gridCol w:w="1417"/>
      </w:tblGrid>
      <w:tr w:rsidR="000C61BA" w:rsidRPr="00E74D4B" w:rsidTr="00371DD7">
        <w:trPr>
          <w:trHeight w:hRule="exact" w:val="1154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№</w:t>
            </w:r>
          </w:p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Найменування оцінки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У перший рік (стартовий рік впровадження регулювання)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Періодичні (за наступний рік)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Витрати за п’ять років</w:t>
            </w:r>
          </w:p>
        </w:tc>
      </w:tr>
      <w:tr w:rsidR="000C61BA" w:rsidRPr="00E74D4B" w:rsidTr="00371DD7">
        <w:trPr>
          <w:trHeight w:hRule="exact" w:val="768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lastRenderedPageBreak/>
              <w:t xml:space="preserve">Оцінка «прямих» витрат </w:t>
            </w:r>
            <w:r w:rsidRPr="00395E32">
              <w:t>фізичних осіб - підприємців</w:t>
            </w:r>
            <w:r w:rsidRPr="00544BDC">
              <w:rPr>
                <w:b/>
              </w:rPr>
              <w:t xml:space="preserve"> </w:t>
            </w:r>
            <w:r w:rsidRPr="00E74D4B">
              <w:rPr>
                <w:sz w:val="22"/>
                <w:szCs w:val="22"/>
              </w:rPr>
              <w:t>на виконання регулювання</w:t>
            </w:r>
          </w:p>
          <w:p w:rsidR="000C61BA" w:rsidRPr="00E74D4B" w:rsidRDefault="000C61BA" w:rsidP="00371DD7">
            <w:pPr>
              <w:jc w:val="both"/>
            </w:pPr>
          </w:p>
        </w:tc>
      </w:tr>
      <w:tr w:rsidR="000C61BA" w:rsidRPr="00E74D4B" w:rsidTr="00371DD7">
        <w:trPr>
          <w:trHeight w:hRule="exact" w:val="828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</w:tr>
      <w:tr w:rsidR="000C61BA" w:rsidRPr="00E74D4B" w:rsidTr="00371DD7">
        <w:trPr>
          <w:trHeight w:hRule="exact" w:val="145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2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</w:tr>
      <w:tr w:rsidR="000C61BA" w:rsidRPr="00E74D4B" w:rsidTr="00371DD7">
        <w:trPr>
          <w:trHeight w:hRule="exact" w:val="9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3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 xml:space="preserve">Процедури експлуатації обладнання (експлуатаційні витрати </w:t>
            </w:r>
            <w:r>
              <w:rPr>
                <w:sz w:val="22"/>
                <w:szCs w:val="22"/>
              </w:rPr>
              <w:t>–</w:t>
            </w:r>
            <w:r w:rsidRPr="00E74D4B">
              <w:rPr>
                <w:sz w:val="22"/>
                <w:szCs w:val="22"/>
              </w:rPr>
              <w:t xml:space="preserve"> витратні матеріали)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</w:tr>
      <w:tr w:rsidR="000C61BA" w:rsidRPr="00E74D4B" w:rsidTr="00371DD7">
        <w:trPr>
          <w:trHeight w:hRule="exact" w:val="90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4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Процедури обслуговування обладнання (технічне обслуговування)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</w:tr>
      <w:tr w:rsidR="000C61BA" w:rsidRPr="00E74D4B" w:rsidTr="00371DD7">
        <w:trPr>
          <w:trHeight w:hRule="exact" w:val="413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5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Інші процедури (уточнити)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</w:tr>
      <w:tr w:rsidR="000C61BA" w:rsidRPr="00E74D4B" w:rsidTr="00371DD7">
        <w:trPr>
          <w:trHeight w:hRule="exact" w:val="42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6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Разом, грн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BC6002" w:rsidP="00371DD7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</w:tr>
      <w:tr w:rsidR="000C61BA" w:rsidRPr="00E74D4B" w:rsidTr="00371DD7">
        <w:trPr>
          <w:trHeight w:hRule="exact" w:val="125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7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Кількість суб’єктів господарювання, що мають виконати вимоги і регулювання, одиниць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FF26F8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3122</w:t>
            </w:r>
          </w:p>
        </w:tc>
      </w:tr>
      <w:tr w:rsidR="000C61BA" w:rsidRPr="00E74D4B" w:rsidTr="00371DD7">
        <w:trPr>
          <w:trHeight w:hRule="exact" w:val="598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8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Сумарно, грн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BC6002" w:rsidP="00371DD7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A17E0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</w:tr>
      <w:tr w:rsidR="000C61BA" w:rsidRPr="00E74D4B" w:rsidTr="00371DD7">
        <w:trPr>
          <w:trHeight w:hRule="exact" w:val="2305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C6002" w:rsidRDefault="000C61BA" w:rsidP="00371DD7">
            <w:pPr>
              <w:jc w:val="center"/>
            </w:pPr>
            <w:r w:rsidRPr="00BC6002">
              <w:t xml:space="preserve">Оцінка вартості адміністративних процедур </w:t>
            </w:r>
            <w:r w:rsidR="00BC6002" w:rsidRPr="00BC6002">
              <w:t>суб’єктів малого підприємництва</w:t>
            </w:r>
            <w:r w:rsidR="00BC6002">
              <w:rPr>
                <w:b/>
              </w:rPr>
              <w:t xml:space="preserve"> </w:t>
            </w:r>
            <w:r w:rsidRPr="00BC6002">
              <w:t>щодо виконання регулювання та звітування</w:t>
            </w:r>
          </w:p>
          <w:p w:rsidR="000C61BA" w:rsidRPr="00BC6002" w:rsidRDefault="000C61BA" w:rsidP="00371DD7">
            <w:pPr>
              <w:jc w:val="both"/>
            </w:pPr>
            <w:r w:rsidRPr="00BC6002">
              <w:rPr>
                <w:bCs/>
              </w:rPr>
              <w:t>Розрахунок вартості 1 людино-години</w:t>
            </w:r>
          </w:p>
          <w:p w:rsidR="000C61BA" w:rsidRPr="00BC6002" w:rsidRDefault="000C61BA" w:rsidP="00371DD7">
            <w:pPr>
              <w:jc w:val="both"/>
              <w:rPr>
                <w:i/>
                <w:iCs/>
              </w:rPr>
            </w:pPr>
            <w:r w:rsidRPr="00BC6002">
              <w:t xml:space="preserve">Норма робочого часу на </w:t>
            </w:r>
            <w:r w:rsidR="00371DD7" w:rsidRPr="00BC6002">
              <w:t>день становить 8 годин</w:t>
            </w:r>
            <w:r w:rsidRPr="00BC6002">
              <w:t>.</w:t>
            </w:r>
            <w:r w:rsidR="00371DD7" w:rsidRPr="00BC6002">
              <w:t xml:space="preserve"> 250 робочих днів.</w:t>
            </w:r>
          </w:p>
          <w:p w:rsidR="000C61BA" w:rsidRPr="00BC6002" w:rsidRDefault="000C61BA" w:rsidP="00371DD7">
            <w:pPr>
              <w:jc w:val="both"/>
            </w:pPr>
            <w:r w:rsidRPr="00BC6002">
              <w:t xml:space="preserve">Норма робочого часу річна -  </w:t>
            </w:r>
            <w:r w:rsidR="00371DD7" w:rsidRPr="00BC6002">
              <w:t>2000 часів (166,6</w:t>
            </w:r>
            <w:r w:rsidRPr="00BC6002">
              <w:t xml:space="preserve"> часів – середньомісячна)</w:t>
            </w:r>
          </w:p>
          <w:p w:rsidR="000C61BA" w:rsidRPr="00E74D4B" w:rsidRDefault="00371DD7" w:rsidP="00371DD7">
            <w:pPr>
              <w:jc w:val="both"/>
            </w:pPr>
            <w:r w:rsidRPr="00BC6002">
              <w:t>С</w:t>
            </w:r>
            <w:r w:rsidR="000C61BA" w:rsidRPr="00BC6002">
              <w:t>ередньомісячна заробітна плата 1 працівника</w:t>
            </w:r>
            <w:r w:rsidR="00A17E0D" w:rsidRPr="00BC6002">
              <w:t>, найнятого ФОП 6</w:t>
            </w:r>
            <w:r w:rsidR="000C61BA" w:rsidRPr="00BC6002">
              <w:t>000,00 грн. (</w:t>
            </w:r>
            <w:r w:rsidRPr="00BC6002">
              <w:t>36,0</w:t>
            </w:r>
            <w:r w:rsidR="000C61BA" w:rsidRPr="00BC6002">
              <w:t xml:space="preserve">  грн. – почасова)</w:t>
            </w:r>
          </w:p>
        </w:tc>
      </w:tr>
      <w:tr w:rsidR="000C61BA" w:rsidRPr="00E74D4B" w:rsidTr="00371DD7">
        <w:trPr>
          <w:trHeight w:val="2553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D051E5" w:rsidRDefault="000C61BA" w:rsidP="00371DD7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  <w:rPr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6C5B9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 w:rsidRPr="006C5B90">
              <w:rPr>
                <w:color w:val="000000"/>
                <w:lang w:val="uk-UA" w:eastAsia="uk-UA" w:bidi="uk-UA"/>
              </w:rPr>
              <w:t>Процедури отримання первинної інформації про вимоги регулювання</w:t>
            </w:r>
          </w:p>
          <w:p w:rsidR="000C61BA" w:rsidRPr="008C7833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6C5B90">
              <w:rPr>
                <w:color w:val="000000"/>
                <w:lang w:val="uk-UA" w:eastAsia="uk-UA" w:bidi="uk-UA"/>
              </w:rPr>
              <w:t>Формула:</w:t>
            </w:r>
          </w:p>
          <w:p w:rsidR="000C61BA" w:rsidRPr="008C7833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6C5B90">
              <w:rPr>
                <w:rStyle w:val="26"/>
                <w:sz w:val="22"/>
                <w:szCs w:val="22"/>
              </w:rPr>
              <w:t xml:space="preserve">витрати часу на отримання інформації про регулювання, отримання необхідних форм та заявок х вартість часу суб'єкта </w:t>
            </w:r>
            <w:r>
              <w:rPr>
                <w:rStyle w:val="26"/>
                <w:sz w:val="22"/>
                <w:szCs w:val="22"/>
              </w:rPr>
              <w:t>середнього</w:t>
            </w:r>
            <w:r w:rsidRPr="006C5B90">
              <w:rPr>
                <w:rStyle w:val="26"/>
                <w:sz w:val="22"/>
                <w:szCs w:val="22"/>
              </w:rPr>
              <w:t xml:space="preserve"> підприємництва (заробітна плата) х оціночна кількість форм</w:t>
            </w:r>
            <w:r>
              <w:rPr>
                <w:rStyle w:val="26"/>
                <w:sz w:val="22"/>
                <w:szCs w:val="22"/>
              </w:rPr>
              <w:t>, грн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2443A8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 w:rsidRPr="006C5B90">
              <w:rPr>
                <w:color w:val="000000"/>
                <w:lang w:val="uk-UA" w:eastAsia="uk-UA" w:bidi="uk-UA"/>
              </w:rPr>
              <w:t xml:space="preserve">1 </w:t>
            </w:r>
            <w:r w:rsidR="00371DD7">
              <w:rPr>
                <w:color w:val="000000"/>
                <w:lang w:val="uk-UA" w:eastAsia="uk-UA" w:bidi="uk-UA"/>
              </w:rPr>
              <w:t>х 36,0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х 1</w:t>
            </w:r>
            <w:r w:rsidRPr="006C5B90">
              <w:rPr>
                <w:color w:val="000000"/>
                <w:lang w:val="uk-UA" w:eastAsia="uk-UA" w:bidi="uk-UA"/>
              </w:rPr>
              <w:t>=</w:t>
            </w:r>
            <w:r w:rsidR="00371DD7">
              <w:rPr>
                <w:color w:val="000000"/>
                <w:lang w:val="uk-UA" w:eastAsia="uk-UA" w:bidi="uk-UA"/>
              </w:rPr>
              <w:t xml:space="preserve"> 36</w:t>
            </w:r>
            <w:r>
              <w:rPr>
                <w:color w:val="000000"/>
                <w:lang w:val="uk-UA" w:eastAsia="uk-UA" w:bidi="uk-UA"/>
              </w:rPr>
              <w:t>,</w:t>
            </w:r>
            <w:r w:rsidR="00371DD7">
              <w:rPr>
                <w:color w:val="000000"/>
                <w:lang w:val="uk-UA" w:eastAsia="uk-UA" w:bidi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C6002" w:rsidRDefault="00BC6002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C6002">
              <w:rPr>
                <w:lang w:val="uk-UA" w:eastAsia="uk-UA" w:bidi="uk-UA"/>
              </w:rPr>
              <w:t>0 (витрати відсутні) (припущення, що отримує первинну інформацію про вимоги регулювання у перший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6C5B90" w:rsidRDefault="006510CF" w:rsidP="00371DD7">
            <w:pPr>
              <w:pStyle w:val="25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</w:pPr>
            <w:r>
              <w:rPr>
                <w:lang w:val="uk-UA"/>
              </w:rPr>
              <w:t>36</w:t>
            </w:r>
            <w:r w:rsidR="00BC6002">
              <w:rPr>
                <w:lang w:val="uk-UA"/>
              </w:rPr>
              <w:t>,0</w:t>
            </w:r>
            <w:r w:rsidR="000C61BA" w:rsidRPr="006C5B90">
              <w:rPr>
                <w:lang w:val="uk-UA"/>
              </w:rPr>
              <w:t xml:space="preserve"> </w:t>
            </w:r>
          </w:p>
        </w:tc>
      </w:tr>
      <w:tr w:rsidR="000C61BA" w:rsidRPr="00E74D4B" w:rsidTr="00371DD7">
        <w:trPr>
          <w:trHeight w:val="728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6C5B9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Витрати часу на отримання інформації про регуляторний акт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pStyle w:val="25"/>
              <w:shd w:val="clear" w:color="auto" w:fill="auto"/>
              <w:tabs>
                <w:tab w:val="left" w:pos="846"/>
              </w:tabs>
              <w:spacing w:before="0" w:after="0" w:line="240" w:lineRule="auto"/>
              <w:ind w:firstLine="0"/>
              <w:jc w:val="center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1 година 1 раз на рік</w:t>
            </w:r>
          </w:p>
        </w:tc>
      </w:tr>
      <w:tr w:rsidR="000C61BA" w:rsidRPr="00E74D4B" w:rsidTr="00371DD7">
        <w:trPr>
          <w:trHeight w:hRule="exact" w:val="31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pStyle w:val="2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10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61BA" w:rsidRPr="006C5B9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left"/>
            </w:pPr>
            <w:r w:rsidRPr="006C5B90">
              <w:rPr>
                <w:color w:val="000000"/>
                <w:lang w:val="uk-UA" w:eastAsia="uk-UA" w:bidi="uk-UA"/>
              </w:rPr>
              <w:t>Процедури організації виконання вимог регулювання Формула:</w:t>
            </w:r>
          </w:p>
          <w:p w:rsidR="000C61BA" w:rsidRPr="006C5B90" w:rsidRDefault="000C61BA" w:rsidP="00C60842">
            <w:pPr>
              <w:pStyle w:val="25"/>
              <w:shd w:val="clear" w:color="auto" w:fill="auto"/>
              <w:spacing w:before="0" w:after="0" w:line="240" w:lineRule="auto"/>
              <w:ind w:firstLine="0"/>
              <w:jc w:val="left"/>
            </w:pPr>
            <w:r w:rsidRPr="006C5B90">
              <w:rPr>
                <w:rStyle w:val="26"/>
                <w:sz w:val="22"/>
                <w:szCs w:val="22"/>
              </w:rPr>
              <w:t xml:space="preserve">витрати часу на розроблення та впровадження внутрішніх для суб'єкта </w:t>
            </w:r>
            <w:r w:rsidR="00C60842">
              <w:rPr>
                <w:rStyle w:val="26"/>
                <w:sz w:val="22"/>
                <w:szCs w:val="22"/>
              </w:rPr>
              <w:t xml:space="preserve">малого </w:t>
            </w:r>
            <w:r w:rsidRPr="006C5B90">
              <w:rPr>
                <w:rStyle w:val="26"/>
                <w:sz w:val="22"/>
                <w:szCs w:val="22"/>
              </w:rPr>
              <w:t>підприємництва процедур на впровадження вимог регулювання х вартість часу суб'єкта малого підприємництва (заробітна</w:t>
            </w:r>
            <w:r>
              <w:rPr>
                <w:rStyle w:val="26"/>
                <w:sz w:val="22"/>
                <w:szCs w:val="22"/>
              </w:rPr>
              <w:t xml:space="preserve"> плата</w:t>
            </w:r>
            <w:r w:rsidRPr="006C5B90">
              <w:rPr>
                <w:i/>
                <w:iCs/>
                <w:color w:val="000000"/>
                <w:shd w:val="clear" w:color="auto" w:fill="FFFFFF"/>
                <w:lang w:val="uk-UA" w:eastAsia="uk-UA" w:bidi="uk-UA"/>
              </w:rPr>
              <w:t>) х оціночна кількість внутрішніх процедур</w:t>
            </w:r>
            <w:r>
              <w:rPr>
                <w:i/>
                <w:iCs/>
                <w:color w:val="000000"/>
                <w:shd w:val="clear" w:color="auto" w:fill="FFFFFF"/>
                <w:lang w:val="uk-UA" w:eastAsia="uk-UA" w:bidi="uk-UA"/>
              </w:rPr>
              <w:t>, грн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6C5B90" w:rsidRDefault="000C61BA" w:rsidP="00120525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color w:val="000000"/>
                <w:lang w:val="uk-UA" w:eastAsia="uk-UA" w:bidi="uk-UA"/>
              </w:rPr>
              <w:t>1</w:t>
            </w:r>
            <w:r w:rsidRPr="006C5B90">
              <w:rPr>
                <w:color w:val="000000"/>
                <w:lang w:val="uk-UA" w:eastAsia="uk-UA" w:bidi="uk-UA"/>
              </w:rPr>
              <w:t xml:space="preserve"> * </w:t>
            </w:r>
            <w:r w:rsidR="006510CF">
              <w:rPr>
                <w:color w:val="000000"/>
                <w:lang w:val="uk-UA" w:eastAsia="uk-UA" w:bidi="uk-UA"/>
              </w:rPr>
              <w:t>36,0</w:t>
            </w:r>
            <w:r w:rsidRPr="006C5B90">
              <w:rPr>
                <w:color w:val="000000"/>
                <w:lang w:val="uk-UA" w:eastAsia="uk-UA" w:bidi="uk-UA"/>
              </w:rPr>
              <w:t xml:space="preserve"> * </w:t>
            </w:r>
            <w:r w:rsidR="00120525">
              <w:rPr>
                <w:color w:val="000000"/>
                <w:lang w:val="uk-UA" w:eastAsia="uk-UA" w:bidi="uk-UA"/>
              </w:rPr>
              <w:t>1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 w:rsidRPr="006C5B90">
              <w:rPr>
                <w:color w:val="000000"/>
                <w:lang w:val="uk-UA" w:eastAsia="uk-UA" w:bidi="uk-UA"/>
              </w:rPr>
              <w:t xml:space="preserve">= </w:t>
            </w:r>
            <w:r w:rsidR="00C60842">
              <w:rPr>
                <w:color w:val="000000"/>
                <w:lang w:val="uk-UA" w:eastAsia="uk-UA" w:bidi="uk-UA"/>
              </w:rPr>
              <w:t>36,0</w:t>
            </w:r>
            <w:r w:rsidRPr="006C5B90">
              <w:rPr>
                <w:color w:val="000000"/>
                <w:lang w:val="uk-UA" w:eastAsia="uk-UA" w:bidi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6C5B90" w:rsidRDefault="00C60842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color w:val="000000"/>
                <w:lang w:val="uk-UA" w:eastAsia="uk-UA" w:bidi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6C5B90" w:rsidRDefault="00120525" w:rsidP="00371DD7">
            <w:pPr>
              <w:pStyle w:val="25"/>
              <w:shd w:val="clear" w:color="auto" w:fill="auto"/>
              <w:tabs>
                <w:tab w:val="left" w:pos="598"/>
              </w:tabs>
              <w:spacing w:before="0" w:after="0" w:line="240" w:lineRule="auto"/>
              <w:ind w:left="131" w:right="132" w:firstLine="0"/>
            </w:pPr>
            <w:r>
              <w:rPr>
                <w:color w:val="000000"/>
                <w:lang w:val="uk-UA" w:eastAsia="uk-UA" w:bidi="uk-UA"/>
              </w:rPr>
              <w:t>180</w:t>
            </w:r>
            <w:r w:rsidR="00C60842">
              <w:rPr>
                <w:color w:val="000000"/>
                <w:lang w:val="uk-UA" w:eastAsia="uk-UA" w:bidi="uk-UA"/>
              </w:rPr>
              <w:t>,0</w:t>
            </w:r>
            <w:r w:rsidR="000C61BA" w:rsidRPr="006C5B90">
              <w:rPr>
                <w:color w:val="000000"/>
                <w:lang w:val="uk-UA" w:eastAsia="uk-UA" w:bidi="uk-UA"/>
              </w:rPr>
              <w:t xml:space="preserve"> </w:t>
            </w:r>
          </w:p>
        </w:tc>
      </w:tr>
      <w:tr w:rsidR="000C61BA" w:rsidRPr="00E74D4B" w:rsidTr="00C60842">
        <w:trPr>
          <w:trHeight w:hRule="exact" w:val="73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11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553860">
              <w:rPr>
                <w:color w:val="000000"/>
                <w:lang w:val="uk-UA" w:eastAsia="uk-UA" w:bidi="uk-UA"/>
              </w:rPr>
              <w:t>Процедури офіційного звітування</w:t>
            </w:r>
          </w:p>
          <w:p w:rsidR="000C61BA" w:rsidRPr="00553860" w:rsidRDefault="000C61BA" w:rsidP="00C60842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</w:tr>
      <w:tr w:rsidR="000C61BA" w:rsidRPr="00E74D4B" w:rsidTr="00371DD7">
        <w:trPr>
          <w:trHeight w:hRule="exact" w:val="85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12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Процедури щодо забезпечення процесу перевірок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</w:tr>
      <w:tr w:rsidR="000C61BA" w:rsidRPr="00E74D4B" w:rsidTr="00371DD7">
        <w:trPr>
          <w:trHeight w:hRule="exact" w:val="56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13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Інші процедури (уточнити)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C60842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0C61BA" w:rsidRPr="00553860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C56A6F" w:rsidRDefault="000C61BA" w:rsidP="00371DD7">
            <w:pPr>
              <w:pStyle w:val="25"/>
              <w:shd w:val="clear" w:color="auto" w:fill="auto"/>
              <w:spacing w:before="0" w:after="0"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C61BA" w:rsidRPr="00553860" w:rsidTr="00371DD7">
        <w:trPr>
          <w:trHeight w:hRule="exact" w:val="1283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14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Разом, гривень</w:t>
            </w:r>
          </w:p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Формула:</w:t>
            </w:r>
          </w:p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(сума рядків 9 + 10+11 + 12 + 13)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Default="00C60842" w:rsidP="00371DD7">
            <w:pPr>
              <w:jc w:val="center"/>
              <w:rPr>
                <w:color w:val="000000"/>
                <w:lang w:bidi="uk-UA"/>
              </w:rPr>
            </w:pPr>
            <w:r>
              <w:rPr>
                <w:color w:val="000000"/>
                <w:lang w:bidi="uk-UA"/>
              </w:rPr>
              <w:t>36,0</w:t>
            </w:r>
            <w:r w:rsidR="000C61BA">
              <w:rPr>
                <w:color w:val="000000"/>
                <w:lang w:bidi="uk-UA"/>
              </w:rPr>
              <w:t>+</w:t>
            </w:r>
            <w:r w:rsidR="00120525">
              <w:rPr>
                <w:color w:val="000000"/>
                <w:lang w:bidi="uk-UA"/>
              </w:rPr>
              <w:t>36,</w:t>
            </w:r>
            <w:r>
              <w:rPr>
                <w:color w:val="000000"/>
                <w:lang w:bidi="uk-UA"/>
              </w:rPr>
              <w:t>0</w:t>
            </w:r>
            <w:r w:rsidR="000C61BA">
              <w:rPr>
                <w:color w:val="000000"/>
                <w:lang w:bidi="uk-UA"/>
              </w:rPr>
              <w:t>+0+0+0=</w:t>
            </w:r>
          </w:p>
          <w:p w:rsidR="000C61BA" w:rsidRPr="00553860" w:rsidRDefault="00120525" w:rsidP="00371DD7">
            <w:pPr>
              <w:jc w:val="center"/>
            </w:pPr>
            <w:r>
              <w:rPr>
                <w:color w:val="000000"/>
                <w:lang w:bidi="uk-UA"/>
              </w:rPr>
              <w:t>72</w:t>
            </w:r>
            <w:r w:rsidR="00C60842">
              <w:rPr>
                <w:color w:val="000000"/>
                <w:lang w:bidi="uk-U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553860" w:rsidRDefault="000C61BA" w:rsidP="00371DD7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553860" w:rsidRDefault="00120525" w:rsidP="00371DD7">
            <w:pPr>
              <w:jc w:val="center"/>
            </w:pPr>
            <w:r>
              <w:rPr>
                <w:sz w:val="22"/>
                <w:szCs w:val="22"/>
              </w:rPr>
              <w:t>21</w:t>
            </w:r>
            <w:r w:rsidR="00C60842">
              <w:rPr>
                <w:sz w:val="22"/>
                <w:szCs w:val="22"/>
              </w:rPr>
              <w:t>6,0</w:t>
            </w:r>
          </w:p>
        </w:tc>
      </w:tr>
      <w:tr w:rsidR="000C61BA" w:rsidRPr="00E74D4B" w:rsidTr="00371DD7">
        <w:trPr>
          <w:trHeight w:hRule="exact" w:val="11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15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 xml:space="preserve">Кількість </w:t>
            </w:r>
            <w:r w:rsidRPr="00395E32">
              <w:t>фізичних осіб - підприємців</w:t>
            </w:r>
            <w:r w:rsidRPr="00E74D4B">
              <w:rPr>
                <w:sz w:val="22"/>
                <w:szCs w:val="22"/>
              </w:rPr>
              <w:t>, що мають виконати вимоги регулювання, одиниць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553860" w:rsidRDefault="00C60842" w:rsidP="00371DD7">
            <w:pPr>
              <w:jc w:val="center"/>
            </w:pPr>
            <w:r>
              <w:rPr>
                <w:sz w:val="22"/>
                <w:szCs w:val="22"/>
              </w:rPr>
              <w:t>3122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553860" w:rsidRDefault="000C61BA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553860" w:rsidRDefault="00C60842" w:rsidP="00371DD7">
            <w:pPr>
              <w:jc w:val="center"/>
            </w:pPr>
            <w:r>
              <w:rPr>
                <w:sz w:val="22"/>
                <w:szCs w:val="22"/>
              </w:rPr>
              <w:t>3122</w:t>
            </w:r>
          </w:p>
        </w:tc>
      </w:tr>
      <w:tr w:rsidR="000C61BA" w:rsidRPr="00E74D4B" w:rsidTr="00371DD7">
        <w:trPr>
          <w:trHeight w:val="1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16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Сумарно, гривень</w:t>
            </w:r>
          </w:p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Формула:</w:t>
            </w:r>
          </w:p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відповідний стовпчик</w:t>
            </w:r>
          </w:p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 xml:space="preserve">«разом» на кількість суб'єктів </w:t>
            </w:r>
            <w:r>
              <w:rPr>
                <w:sz w:val="22"/>
                <w:szCs w:val="22"/>
              </w:rPr>
              <w:t>підприємництва</w:t>
            </w:r>
            <w:r w:rsidRPr="00E74D4B">
              <w:rPr>
                <w:sz w:val="22"/>
                <w:szCs w:val="22"/>
              </w:rPr>
              <w:t>, що мають виконати вимоги регулювання (рядок 14 на рядок 15)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553860" w:rsidRDefault="00120525" w:rsidP="00371DD7">
            <w:pPr>
              <w:jc w:val="center"/>
            </w:pPr>
            <w:r>
              <w:rPr>
                <w:sz w:val="22"/>
                <w:szCs w:val="22"/>
              </w:rPr>
              <w:t>224784</w:t>
            </w:r>
            <w:r w:rsidR="00C60842">
              <w:rPr>
                <w:sz w:val="22"/>
                <w:szCs w:val="22"/>
              </w:rPr>
              <w:t>,0</w:t>
            </w:r>
            <w:r w:rsidR="000C61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8A62E7" w:rsidRDefault="000C61BA" w:rsidP="00371DD7">
            <w:pPr>
              <w:jc w:val="center"/>
              <w:rPr>
                <w:sz w:val="16"/>
                <w:szCs w:val="16"/>
              </w:rPr>
            </w:pPr>
            <w:r w:rsidRPr="008A62E7">
              <w:rPr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553860" w:rsidRDefault="00120525" w:rsidP="00371DD7">
            <w:pPr>
              <w:jc w:val="center"/>
            </w:pPr>
            <w:r>
              <w:rPr>
                <w:sz w:val="22"/>
                <w:szCs w:val="22"/>
              </w:rPr>
              <w:t>674352</w:t>
            </w:r>
            <w:r w:rsidR="004B5FD8">
              <w:rPr>
                <w:sz w:val="22"/>
                <w:szCs w:val="22"/>
              </w:rPr>
              <w:t>,0</w:t>
            </w:r>
            <w:r w:rsidR="000C61BA" w:rsidRPr="00553860">
              <w:rPr>
                <w:sz w:val="22"/>
                <w:szCs w:val="22"/>
              </w:rPr>
              <w:t xml:space="preserve"> </w:t>
            </w:r>
          </w:p>
        </w:tc>
      </w:tr>
    </w:tbl>
    <w:p w:rsidR="00126FED" w:rsidRDefault="00126FED" w:rsidP="000C61BA">
      <w:pPr>
        <w:spacing w:after="200" w:line="276" w:lineRule="auto"/>
        <w:rPr>
          <w:b/>
        </w:rPr>
      </w:pPr>
    </w:p>
    <w:p w:rsidR="00126FED" w:rsidRDefault="00126FED" w:rsidP="000C61BA">
      <w:pPr>
        <w:spacing w:after="200" w:line="276" w:lineRule="auto"/>
        <w:rPr>
          <w:b/>
        </w:rPr>
      </w:pPr>
    </w:p>
    <w:p w:rsidR="000C61BA" w:rsidRDefault="000C61BA" w:rsidP="000C61BA">
      <w:pPr>
        <w:spacing w:after="200" w:line="276" w:lineRule="auto"/>
      </w:pPr>
      <w:r w:rsidRPr="00544BDC">
        <w:rPr>
          <w:b/>
        </w:rPr>
        <w:t xml:space="preserve">Бюджетні витрати на адміністрування регулювання </w:t>
      </w:r>
      <w:r w:rsidR="00126FED">
        <w:rPr>
          <w:b/>
        </w:rPr>
        <w:t>суб’єктів малого підприємництва</w:t>
      </w:r>
      <w:r w:rsidRPr="00544BDC">
        <w:rPr>
          <w:b/>
        </w:rPr>
        <w:t>.</w:t>
      </w:r>
      <w:r w:rsidRPr="00F66DF0">
        <w:t xml:space="preserve"> </w:t>
      </w:r>
    </w:p>
    <w:p w:rsidR="000C61BA" w:rsidRPr="00F66DF0" w:rsidRDefault="000C61BA" w:rsidP="000C61BA">
      <w:pPr>
        <w:jc w:val="both"/>
      </w:pPr>
      <w:r>
        <w:t>Орган державного регулювання – Бахмутська міська рада</w:t>
      </w:r>
    </w:p>
    <w:p w:rsidR="009666AE" w:rsidRPr="00BC6002" w:rsidRDefault="009666AE" w:rsidP="009666AE">
      <w:pPr>
        <w:jc w:val="both"/>
      </w:pPr>
      <w:r w:rsidRPr="00BC6002">
        <w:rPr>
          <w:bCs/>
        </w:rPr>
        <w:t>Розрахунок вартості 1 людино-години</w:t>
      </w:r>
    </w:p>
    <w:p w:rsidR="009666AE" w:rsidRPr="00BC6002" w:rsidRDefault="009666AE" w:rsidP="009666AE">
      <w:pPr>
        <w:jc w:val="both"/>
        <w:rPr>
          <w:i/>
          <w:iCs/>
        </w:rPr>
      </w:pPr>
      <w:r w:rsidRPr="00BC6002">
        <w:t>Норма робочого часу на день становить 8 годин. 250 робочих днів.</w:t>
      </w:r>
    </w:p>
    <w:p w:rsidR="009666AE" w:rsidRPr="00BC6002" w:rsidRDefault="009666AE" w:rsidP="009666AE">
      <w:pPr>
        <w:jc w:val="both"/>
      </w:pPr>
      <w:r w:rsidRPr="00BC6002">
        <w:t>Норма робочого часу річна -  2000 часів (166,6 часів – середньомісячна)</w:t>
      </w:r>
    </w:p>
    <w:p w:rsidR="000C61BA" w:rsidRDefault="000C61BA" w:rsidP="000C61BA">
      <w:pPr>
        <w:jc w:val="both"/>
      </w:pPr>
      <w:r w:rsidRPr="00956BEA">
        <w:t xml:space="preserve">Планова середньомісячна заробітна плата 1 штатного працівника у виконавчих органах </w:t>
      </w:r>
      <w:r>
        <w:t>Бахмутськ</w:t>
      </w:r>
      <w:r w:rsidRPr="00956BEA">
        <w:t>ої міської ради 10000,00 грн. (60,20 грн. – почасова)</w:t>
      </w:r>
    </w:p>
    <w:p w:rsidR="000C61BA" w:rsidRDefault="000C61BA" w:rsidP="000C61BA">
      <w:pPr>
        <w:jc w:val="both"/>
      </w:pPr>
    </w:p>
    <w:p w:rsidR="00126FED" w:rsidRPr="00F66DF0" w:rsidRDefault="00126FED" w:rsidP="000C61BA">
      <w:pPr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2"/>
        <w:gridCol w:w="1144"/>
        <w:gridCol w:w="1689"/>
        <w:gridCol w:w="1438"/>
        <w:gridCol w:w="1551"/>
        <w:gridCol w:w="1827"/>
      </w:tblGrid>
      <w:tr w:rsidR="002D00F2" w:rsidRPr="00E74D4B" w:rsidTr="00457563">
        <w:trPr>
          <w:trHeight w:hRule="exact" w:val="26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2D00F2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lastRenderedPageBreak/>
              <w:t xml:space="preserve">Процедура регулювання суб'єктів </w:t>
            </w:r>
            <w:r w:rsidR="002D00F2">
              <w:rPr>
                <w:b/>
                <w:sz w:val="22"/>
                <w:szCs w:val="22"/>
              </w:rPr>
              <w:t xml:space="preserve">малого </w:t>
            </w:r>
            <w:r>
              <w:rPr>
                <w:b/>
                <w:sz w:val="22"/>
                <w:szCs w:val="22"/>
              </w:rPr>
              <w:t>підприємництва</w:t>
            </w:r>
            <w:r w:rsidRPr="00E74D4B">
              <w:rPr>
                <w:b/>
                <w:sz w:val="22"/>
                <w:szCs w:val="22"/>
              </w:rPr>
              <w:t xml:space="preserve"> (розрахунок на одного типового суб’єкта господарювання </w:t>
            </w:r>
            <w:r w:rsidR="002D00F2">
              <w:rPr>
                <w:b/>
                <w:sz w:val="22"/>
                <w:szCs w:val="22"/>
              </w:rPr>
              <w:t xml:space="preserve">малого </w:t>
            </w:r>
            <w:r>
              <w:rPr>
                <w:b/>
                <w:sz w:val="22"/>
                <w:szCs w:val="22"/>
              </w:rPr>
              <w:t>підприємництва</w:t>
            </w:r>
            <w:r w:rsidRPr="00E74D4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Планові витрати часу на процедуру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Вартість часу співробітника органу державної влади відповідної категорії (заробітна плата)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Оцінка кількості процедур за рік, що припадають на одного суб’єкта</w:t>
            </w:r>
          </w:p>
          <w:p w:rsidR="000C61BA" w:rsidRPr="00E74D4B" w:rsidRDefault="000C61BA" w:rsidP="00371DD7">
            <w:pPr>
              <w:jc w:val="center"/>
              <w:rPr>
                <w:b/>
              </w:rPr>
            </w:pPr>
          </w:p>
          <w:p w:rsidR="000C61BA" w:rsidRPr="00E74D4B" w:rsidRDefault="000C61BA" w:rsidP="00371D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Оцінка кількості суб’єктів, що підпадають під дію процедури регулювання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  <w:rPr>
                <w:b/>
              </w:rPr>
            </w:pPr>
            <w:r w:rsidRPr="00E74D4B">
              <w:rPr>
                <w:b/>
                <w:sz w:val="22"/>
                <w:szCs w:val="22"/>
              </w:rPr>
              <w:t>Витрати на адміністрування регулювання* (за рік), гривень</w:t>
            </w:r>
          </w:p>
        </w:tc>
      </w:tr>
      <w:tr w:rsidR="002D00F2" w:rsidRPr="00E74D4B" w:rsidTr="00371DD7">
        <w:trPr>
          <w:trHeight w:hRule="exact" w:val="1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1. Облік суб'єкта господарювання, що перебуває у сфері регулювання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rPr>
                <w:color w:val="000000"/>
                <w:lang w:bidi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2D00F2" w:rsidRPr="00E74D4B" w:rsidTr="00371DD7">
        <w:trPr>
          <w:trHeight w:hRule="exact" w:val="20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2. Поточний контроль за суб’єктом господарювання, що перебуває у сфері регулювання, у тому числі: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60,20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8F0216" w:rsidP="00371DD7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2D00F2" w:rsidP="00371DD7">
            <w:pPr>
              <w:jc w:val="center"/>
            </w:pPr>
            <w:r>
              <w:rPr>
                <w:b/>
                <w:sz w:val="22"/>
              </w:rPr>
              <w:t>3122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8F0216" w:rsidP="00371DD7">
            <w:pPr>
              <w:jc w:val="center"/>
            </w:pPr>
            <w:r>
              <w:t>112766,6</w:t>
            </w:r>
          </w:p>
        </w:tc>
      </w:tr>
      <w:tr w:rsidR="002D00F2" w:rsidRPr="00E74D4B" w:rsidTr="00457563">
        <w:trPr>
          <w:trHeight w:hRule="exact"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камеральні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</w:tr>
      <w:tr w:rsidR="002D00F2" w:rsidRPr="00E74D4B" w:rsidTr="00371DD7">
        <w:trPr>
          <w:trHeight w:hRule="exact"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виїзні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60,20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</w:rPr>
              <w:t>3122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</w:rPr>
              <w:t>112766,6</w:t>
            </w:r>
          </w:p>
        </w:tc>
      </w:tr>
      <w:tr w:rsidR="002D00F2" w:rsidRPr="00E74D4B" w:rsidTr="00371DD7">
        <w:trPr>
          <w:trHeight w:hRule="exact" w:val="1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3. Підготовка, затвердження та опрацювання одного окремого акту про порушення вимог регулювання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pStyle w:val="25"/>
              <w:shd w:val="clear" w:color="auto" w:fill="auto"/>
              <w:spacing w:before="0" w:after="0" w:line="240" w:lineRule="exact"/>
              <w:ind w:left="240" w:firstLine="0"/>
              <w:jc w:val="center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Default="000C61BA" w:rsidP="00371DD7">
            <w:pPr>
              <w:jc w:val="center"/>
            </w:pPr>
            <w:r>
              <w:t>-</w:t>
            </w:r>
          </w:p>
          <w:p w:rsidR="000C61BA" w:rsidRPr="00E74D4B" w:rsidRDefault="000C61BA" w:rsidP="00371D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</w:tr>
      <w:tr w:rsidR="002D00F2" w:rsidRPr="00E74D4B" w:rsidTr="00457563">
        <w:trPr>
          <w:trHeight w:hRule="exact" w:val="1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4. Реалізація одного окремого рішення щодо порушення вимог регулювання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6B18AA" w:rsidRDefault="000C61BA" w:rsidP="00371DD7">
            <w:pPr>
              <w:pStyle w:val="25"/>
              <w:shd w:val="clear" w:color="auto" w:fill="auto"/>
              <w:spacing w:before="0" w:after="0" w:line="240" w:lineRule="exact"/>
              <w:ind w:left="24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</w:tr>
      <w:tr w:rsidR="002D00F2" w:rsidRPr="00E74D4B" w:rsidTr="00371DD7">
        <w:trPr>
          <w:trHeight w:hRule="exact" w:val="8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 xml:space="preserve">5. Оскарження одного </w:t>
            </w:r>
            <w:r>
              <w:rPr>
                <w:sz w:val="22"/>
                <w:szCs w:val="22"/>
              </w:rPr>
              <w:t>окремого рішення с</w:t>
            </w:r>
            <w:r w:rsidRPr="00E74D4B">
              <w:rPr>
                <w:sz w:val="22"/>
                <w:szCs w:val="22"/>
              </w:rPr>
              <w:t>уб’єктом господарювання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>
              <w:t>-</w:t>
            </w:r>
          </w:p>
        </w:tc>
      </w:tr>
      <w:tr w:rsidR="002D00F2" w:rsidRPr="00E74D4B" w:rsidTr="00457563">
        <w:trPr>
          <w:trHeight w:hRule="exact" w:val="11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6. Підготовка звітності за результатами регулювання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422434" w:rsidRDefault="007775B5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2D00F2" w:rsidRPr="00E74D4B" w:rsidTr="00457563">
        <w:trPr>
          <w:trHeight w:hRule="exact" w:val="1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7775B5">
            <w:pPr>
              <w:jc w:val="center"/>
            </w:pPr>
            <w:r w:rsidRPr="00E74D4B">
              <w:rPr>
                <w:sz w:val="22"/>
                <w:szCs w:val="22"/>
              </w:rPr>
              <w:t>7. Інші</w:t>
            </w:r>
            <w:r>
              <w:rPr>
                <w:sz w:val="22"/>
                <w:szCs w:val="22"/>
              </w:rPr>
              <w:t xml:space="preserve"> </w:t>
            </w:r>
            <w:r w:rsidRPr="00E74D4B">
              <w:rPr>
                <w:sz w:val="22"/>
                <w:szCs w:val="22"/>
              </w:rPr>
              <w:t>адміні</w:t>
            </w:r>
            <w:r>
              <w:rPr>
                <w:sz w:val="22"/>
                <w:szCs w:val="22"/>
              </w:rPr>
              <w:t>стративні процедур</w:t>
            </w:r>
            <w:r w:rsidR="007775B5">
              <w:rPr>
                <w:sz w:val="22"/>
                <w:szCs w:val="22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7775B5" w:rsidP="00371DD7">
            <w:pPr>
              <w:jc w:val="center"/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422434" w:rsidRDefault="007775B5" w:rsidP="00371DD7">
            <w:pPr>
              <w:jc w:val="center"/>
            </w:pPr>
            <w:r>
              <w:t>-</w:t>
            </w:r>
          </w:p>
        </w:tc>
      </w:tr>
      <w:tr w:rsidR="002D00F2" w:rsidRPr="00E74D4B" w:rsidTr="00457563">
        <w:trPr>
          <w:trHeight w:hRule="exact" w:val="18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lastRenderedPageBreak/>
              <w:t>Разом за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7775B5" w:rsidP="00371DD7">
            <w:pPr>
              <w:jc w:val="center"/>
            </w:pPr>
            <w:r>
              <w:t>112766,6</w:t>
            </w:r>
          </w:p>
        </w:tc>
      </w:tr>
      <w:tr w:rsidR="002D00F2" w:rsidRPr="00E74D4B" w:rsidTr="00371DD7">
        <w:trPr>
          <w:trHeight w:hRule="exact"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Сумарно за п'ять років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E74D4B" w:rsidRDefault="000C61BA" w:rsidP="00371DD7">
            <w:pPr>
              <w:jc w:val="center"/>
            </w:pPr>
            <w:r w:rsidRPr="00E74D4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A8442A" w:rsidRDefault="008F167D" w:rsidP="00371DD7">
            <w:pPr>
              <w:jc w:val="center"/>
            </w:pPr>
            <w:r>
              <w:t>563833,0</w:t>
            </w:r>
          </w:p>
        </w:tc>
      </w:tr>
    </w:tbl>
    <w:p w:rsidR="000C61BA" w:rsidRDefault="000C61BA" w:rsidP="000C61BA">
      <w:pPr>
        <w:jc w:val="both"/>
      </w:pPr>
    </w:p>
    <w:p w:rsidR="000C61BA" w:rsidRDefault="000C61BA" w:rsidP="000C61BA">
      <w:pPr>
        <w:jc w:val="both"/>
      </w:pPr>
    </w:p>
    <w:p w:rsidR="000C61BA" w:rsidRPr="00544BDC" w:rsidRDefault="000C61BA" w:rsidP="000C61BA">
      <w:pPr>
        <w:ind w:firstLine="709"/>
        <w:jc w:val="both"/>
        <w:rPr>
          <w:b/>
        </w:rPr>
      </w:pPr>
      <w:r w:rsidRPr="00544BDC">
        <w:rPr>
          <w:b/>
        </w:rPr>
        <w:t xml:space="preserve">4. Розрахунок сумарних витрат </w:t>
      </w:r>
      <w:r w:rsidR="008F167D">
        <w:rPr>
          <w:b/>
        </w:rPr>
        <w:t>суб’єктів малого підприємництва</w:t>
      </w:r>
      <w:r w:rsidRPr="00544BDC">
        <w:rPr>
          <w:b/>
        </w:rPr>
        <w:t>, що виникають на виконання вимог регулювання.</w:t>
      </w:r>
    </w:p>
    <w:p w:rsidR="000C61BA" w:rsidRPr="00F66DF0" w:rsidRDefault="000C61BA" w:rsidP="000C61BA">
      <w:pPr>
        <w:ind w:firstLine="709"/>
        <w:jc w:val="both"/>
      </w:pPr>
    </w:p>
    <w:tbl>
      <w:tblPr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3408"/>
        <w:gridCol w:w="2699"/>
        <w:gridCol w:w="2552"/>
      </w:tblGrid>
      <w:tr w:rsidR="000C61BA" w:rsidRPr="00065B4C" w:rsidTr="00371DD7">
        <w:trPr>
          <w:trHeight w:hRule="exact" w:val="116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  <w:rPr>
                <w:b/>
              </w:rPr>
            </w:pPr>
            <w:r w:rsidRPr="00065B4C">
              <w:rPr>
                <w:b/>
                <w:sz w:val="22"/>
              </w:rPr>
              <w:t>Порядковий</w:t>
            </w:r>
          </w:p>
          <w:p w:rsidR="000C61BA" w:rsidRPr="00065B4C" w:rsidRDefault="000C61BA" w:rsidP="00371DD7">
            <w:pPr>
              <w:jc w:val="center"/>
              <w:rPr>
                <w:b/>
              </w:rPr>
            </w:pPr>
            <w:r w:rsidRPr="00065B4C">
              <w:rPr>
                <w:b/>
                <w:sz w:val="22"/>
              </w:rPr>
              <w:t>номер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  <w:rPr>
                <w:b/>
              </w:rPr>
            </w:pPr>
            <w:r w:rsidRPr="00065B4C">
              <w:rPr>
                <w:b/>
                <w:sz w:val="22"/>
              </w:rPr>
              <w:t>Показник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  <w:rPr>
                <w:b/>
              </w:rPr>
            </w:pPr>
            <w:r w:rsidRPr="00065B4C">
              <w:rPr>
                <w:b/>
                <w:sz w:val="22"/>
              </w:rPr>
              <w:t>Перший рік регулювання (стартовий)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  <w:rPr>
                <w:b/>
              </w:rPr>
            </w:pPr>
            <w:r w:rsidRPr="00065B4C">
              <w:rPr>
                <w:b/>
                <w:sz w:val="22"/>
              </w:rPr>
              <w:t>За п’ять років</w:t>
            </w:r>
          </w:p>
        </w:tc>
      </w:tr>
      <w:tr w:rsidR="000C61BA" w:rsidRPr="00065B4C" w:rsidTr="00457563">
        <w:trPr>
          <w:trHeight w:hRule="exact" w:val="1048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 xml:space="preserve">Оцінка «прямих» витрат </w:t>
            </w:r>
            <w:r w:rsidR="007A0C1D" w:rsidRPr="00457563">
              <w:rPr>
                <w:sz w:val="22"/>
              </w:rPr>
              <w:t>суб’єктів малого підприємництва</w:t>
            </w:r>
            <w:r w:rsidR="007A0C1D" w:rsidRPr="00FE42E1">
              <w:rPr>
                <w:sz w:val="22"/>
              </w:rPr>
              <w:t xml:space="preserve"> </w:t>
            </w:r>
            <w:r w:rsidRPr="00FE42E1">
              <w:rPr>
                <w:sz w:val="22"/>
              </w:rPr>
              <w:t>на</w:t>
            </w:r>
            <w:r w:rsidRPr="00065B4C">
              <w:rPr>
                <w:sz w:val="22"/>
              </w:rPr>
              <w:t xml:space="preserve"> виконання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7A0C1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7A0C1D" w:rsidP="00371DD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0C61BA" w:rsidRPr="00065B4C" w:rsidTr="00844EEF">
        <w:trPr>
          <w:trHeight w:hRule="exact" w:val="1403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457563" w:rsidRDefault="000C61BA" w:rsidP="00371DD7">
            <w:pPr>
              <w:jc w:val="center"/>
            </w:pPr>
            <w:r w:rsidRPr="00065B4C">
              <w:rPr>
                <w:sz w:val="22"/>
              </w:rPr>
              <w:t>Оцінка вартості</w:t>
            </w:r>
          </w:p>
          <w:p w:rsidR="000C61BA" w:rsidRPr="00457563" w:rsidRDefault="000C61BA" w:rsidP="00371DD7">
            <w:pPr>
              <w:jc w:val="center"/>
            </w:pPr>
            <w:r w:rsidRPr="00065B4C">
              <w:rPr>
                <w:sz w:val="22"/>
              </w:rPr>
              <w:t xml:space="preserve">адміністративних процедур для </w:t>
            </w:r>
            <w:r w:rsidR="00457563" w:rsidRPr="00457563">
              <w:rPr>
                <w:sz w:val="22"/>
              </w:rPr>
              <w:t>суб’єктів малого підприємництва</w:t>
            </w:r>
            <w:r w:rsidR="00457563" w:rsidRPr="00065B4C">
              <w:rPr>
                <w:sz w:val="22"/>
              </w:rPr>
              <w:t xml:space="preserve"> </w:t>
            </w:r>
            <w:r w:rsidRPr="00065B4C">
              <w:rPr>
                <w:sz w:val="22"/>
              </w:rPr>
              <w:t>щодо виконання регулювання та звітування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7A0C1D" w:rsidP="00371DD7">
            <w:pPr>
              <w:jc w:val="center"/>
            </w:pPr>
            <w:r>
              <w:rPr>
                <w:sz w:val="22"/>
                <w:szCs w:val="22"/>
              </w:rPr>
              <w:t>224784,0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7A0C1D" w:rsidP="00371DD7">
            <w:pPr>
              <w:jc w:val="center"/>
            </w:pPr>
            <w:r>
              <w:rPr>
                <w:sz w:val="22"/>
                <w:szCs w:val="22"/>
              </w:rPr>
              <w:t>674352,0</w:t>
            </w:r>
          </w:p>
        </w:tc>
      </w:tr>
      <w:tr w:rsidR="000C61BA" w:rsidRPr="00065B4C" w:rsidTr="00371DD7">
        <w:trPr>
          <w:trHeight w:hRule="exact" w:val="117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457563" w:rsidRDefault="000C61BA" w:rsidP="00457563">
            <w:pPr>
              <w:jc w:val="center"/>
            </w:pPr>
            <w:r w:rsidRPr="00065B4C">
              <w:rPr>
                <w:sz w:val="22"/>
              </w:rPr>
              <w:t xml:space="preserve">Сумарні витрати </w:t>
            </w:r>
            <w:r w:rsidR="00457563" w:rsidRPr="00457563">
              <w:rPr>
                <w:sz w:val="22"/>
              </w:rPr>
              <w:t xml:space="preserve"> малого підприємництва</w:t>
            </w:r>
            <w:r w:rsidRPr="00065B4C">
              <w:rPr>
                <w:sz w:val="22"/>
              </w:rPr>
              <w:t xml:space="preserve"> на виконання запланованого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457563" w:rsidP="00371DD7">
            <w:pPr>
              <w:jc w:val="center"/>
            </w:pPr>
            <w:r>
              <w:rPr>
                <w:sz w:val="22"/>
                <w:szCs w:val="22"/>
              </w:rPr>
              <w:t>224784,0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457563" w:rsidP="00371DD7">
            <w:pPr>
              <w:jc w:val="center"/>
            </w:pPr>
            <w:r>
              <w:rPr>
                <w:sz w:val="22"/>
                <w:szCs w:val="22"/>
              </w:rPr>
              <w:t>674352,0</w:t>
            </w:r>
          </w:p>
        </w:tc>
      </w:tr>
      <w:tr w:rsidR="000C61BA" w:rsidRPr="00065B4C" w:rsidTr="00371DD7">
        <w:trPr>
          <w:trHeight w:hRule="exact" w:val="1213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457563" w:rsidRDefault="000C61BA" w:rsidP="00371DD7">
            <w:pPr>
              <w:jc w:val="center"/>
            </w:pPr>
            <w:r w:rsidRPr="00065B4C">
              <w:rPr>
                <w:sz w:val="22"/>
              </w:rPr>
              <w:t xml:space="preserve">Бюджетні витрати на адміністрування регулювання </w:t>
            </w:r>
            <w:r w:rsidR="00457563" w:rsidRPr="00457563">
              <w:rPr>
                <w:sz w:val="22"/>
              </w:rPr>
              <w:t>суб’єктів малого підприємництва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1BA" w:rsidRPr="00457563" w:rsidRDefault="00457563" w:rsidP="00371DD7">
            <w:pPr>
              <w:jc w:val="center"/>
            </w:pPr>
            <w:r>
              <w:t>112766,6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BF2A32" w:rsidRDefault="00457563" w:rsidP="00371DD7">
            <w:pPr>
              <w:jc w:val="center"/>
            </w:pPr>
            <w:r>
              <w:t>563833,0</w:t>
            </w:r>
          </w:p>
        </w:tc>
      </w:tr>
      <w:tr w:rsidR="000C61BA" w:rsidRPr="00065B4C" w:rsidTr="00371DD7">
        <w:trPr>
          <w:trHeight w:hRule="exact" w:val="706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5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065B4C" w:rsidRDefault="000C61BA" w:rsidP="00371DD7">
            <w:pPr>
              <w:jc w:val="center"/>
            </w:pPr>
            <w:r w:rsidRPr="00065B4C">
              <w:rPr>
                <w:sz w:val="22"/>
              </w:rPr>
              <w:t>Сумарні витрати на виконання запланованого регулювання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1BA" w:rsidRPr="00065B4C" w:rsidRDefault="00457563" w:rsidP="00371DD7">
            <w:pPr>
              <w:jc w:val="center"/>
            </w:pPr>
            <w:r>
              <w:t>337550,6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1BA" w:rsidRPr="00065B4C" w:rsidRDefault="00457563" w:rsidP="00371DD7">
            <w:pPr>
              <w:jc w:val="center"/>
            </w:pPr>
            <w:r>
              <w:t>1238185</w:t>
            </w:r>
          </w:p>
        </w:tc>
      </w:tr>
    </w:tbl>
    <w:p w:rsidR="000C61BA" w:rsidRPr="00FD7DAA" w:rsidRDefault="000C61BA" w:rsidP="000C61BA">
      <w:pPr>
        <w:pStyle w:val="af4"/>
        <w:shd w:val="clear" w:color="auto" w:fill="FFFFFF"/>
        <w:ind w:left="360"/>
        <w:jc w:val="both"/>
        <w:rPr>
          <w:lang w:val="uk-UA"/>
        </w:rPr>
      </w:pPr>
      <w:r w:rsidRPr="00FD7DAA">
        <w:rPr>
          <w:b/>
          <w:color w:val="000000"/>
          <w:shd w:val="clear" w:color="auto" w:fill="FFFFFF"/>
          <w:lang w:val="uk-UA"/>
        </w:rPr>
        <w:t>5)</w:t>
      </w:r>
      <w:r w:rsidRPr="00FD7DAA">
        <w:rPr>
          <w:color w:val="000000"/>
          <w:shd w:val="clear" w:color="auto" w:fill="FFFFFF"/>
          <w:lang w:val="uk-UA"/>
        </w:rPr>
        <w:t xml:space="preserve"> </w:t>
      </w:r>
      <w:r w:rsidRPr="00FD7DAA">
        <w:rPr>
          <w:b/>
          <w:color w:val="000000"/>
          <w:shd w:val="clear" w:color="auto" w:fill="FFFFFF"/>
          <w:lang w:val="uk-UA"/>
        </w:rPr>
        <w:t xml:space="preserve">Розроблення корегуючих (пом’якшувальних) заходів для </w:t>
      </w:r>
      <w:r w:rsidR="00457563">
        <w:rPr>
          <w:b/>
        </w:rPr>
        <w:t xml:space="preserve">малого </w:t>
      </w:r>
      <w:r w:rsidR="00457563" w:rsidRPr="00457563">
        <w:rPr>
          <w:b/>
          <w:lang w:val="uk-UA"/>
        </w:rPr>
        <w:t>підприємництва</w:t>
      </w:r>
      <w:r w:rsidR="00457563" w:rsidRPr="00FD7DAA">
        <w:rPr>
          <w:b/>
          <w:color w:val="000000"/>
          <w:shd w:val="clear" w:color="auto" w:fill="FFFFFF"/>
          <w:lang w:val="uk-UA"/>
        </w:rPr>
        <w:t xml:space="preserve"> </w:t>
      </w:r>
      <w:r w:rsidRPr="00FD7DAA">
        <w:rPr>
          <w:b/>
          <w:color w:val="000000"/>
          <w:shd w:val="clear" w:color="auto" w:fill="FFFFFF"/>
          <w:lang w:val="uk-UA"/>
        </w:rPr>
        <w:t>щодо запропонованого регулювання</w:t>
      </w:r>
    </w:p>
    <w:p w:rsidR="000C61BA" w:rsidRPr="00956BEA" w:rsidRDefault="000C61BA" w:rsidP="000C61BA">
      <w:pPr>
        <w:pStyle w:val="af4"/>
        <w:shd w:val="clear" w:color="auto" w:fill="FFFFFF"/>
        <w:ind w:firstLine="567"/>
        <w:jc w:val="both"/>
        <w:rPr>
          <w:bCs/>
          <w:lang w:val="uk-UA"/>
        </w:rPr>
      </w:pPr>
      <w:r w:rsidRPr="00956BEA">
        <w:rPr>
          <w:lang w:val="uk-UA"/>
        </w:rPr>
        <w:t xml:space="preserve">Розрахувавши та проаналізувавши </w:t>
      </w:r>
      <w:r w:rsidRPr="00FD7DAA">
        <w:rPr>
          <w:lang w:val="uk-UA"/>
        </w:rPr>
        <w:t xml:space="preserve">витрати </w:t>
      </w:r>
      <w:r w:rsidR="00C74643" w:rsidRPr="00C74643">
        <w:rPr>
          <w:lang w:val="uk-UA"/>
        </w:rPr>
        <w:t>суб’єктів малого підприємництва</w:t>
      </w:r>
      <w:r w:rsidR="00C74643" w:rsidRPr="00956BEA">
        <w:rPr>
          <w:lang w:val="uk-UA"/>
        </w:rPr>
        <w:t xml:space="preserve"> </w:t>
      </w:r>
      <w:r w:rsidRPr="00956BEA">
        <w:rPr>
          <w:lang w:val="uk-UA"/>
        </w:rPr>
        <w:t xml:space="preserve">на виконання регулювання, необхідних для виконання регулювання та звітування, </w:t>
      </w:r>
      <w:r w:rsidRPr="00956BEA">
        <w:rPr>
          <w:bCs/>
          <w:lang w:val="uk-UA"/>
        </w:rPr>
        <w:t xml:space="preserve">зроблено висновок, що вони є </w:t>
      </w:r>
      <w:r w:rsidR="00457563" w:rsidRPr="00956BEA">
        <w:rPr>
          <w:bCs/>
          <w:lang w:val="uk-UA"/>
        </w:rPr>
        <w:t xml:space="preserve">не </w:t>
      </w:r>
      <w:r w:rsidRPr="00956BEA">
        <w:rPr>
          <w:bCs/>
          <w:lang w:val="uk-UA"/>
        </w:rPr>
        <w:t xml:space="preserve">обтяжливими. </w:t>
      </w:r>
      <w:r w:rsidRPr="00956BEA">
        <w:rPr>
          <w:lang w:val="uk-UA"/>
        </w:rPr>
        <w:t>Тому розроблення коригуючих (пом’якшувальних) заходів не проводило</w:t>
      </w:r>
      <w:r>
        <w:rPr>
          <w:lang w:val="uk-UA"/>
        </w:rPr>
        <w:t>сь</w:t>
      </w:r>
      <w:r w:rsidRPr="00956BEA">
        <w:rPr>
          <w:lang w:val="uk-UA"/>
        </w:rPr>
        <w:t>.</w:t>
      </w:r>
    </w:p>
    <w:p w:rsidR="000C61BA" w:rsidRDefault="000C61BA" w:rsidP="000C61BA">
      <w:pPr>
        <w:jc w:val="both"/>
      </w:pPr>
    </w:p>
    <w:p w:rsidR="00C74643" w:rsidRPr="00C74643" w:rsidRDefault="00C74643" w:rsidP="00C74643">
      <w:pPr>
        <w:jc w:val="both"/>
      </w:pPr>
      <w:r w:rsidRPr="00C74643">
        <w:t xml:space="preserve">Начальник Управління розвитку </w:t>
      </w:r>
    </w:p>
    <w:p w:rsidR="00C74643" w:rsidRPr="00C74643" w:rsidRDefault="00C74643" w:rsidP="00C74643">
      <w:pPr>
        <w:jc w:val="both"/>
      </w:pPr>
      <w:r w:rsidRPr="00C74643">
        <w:t>міського господарства та капітального будівництва</w:t>
      </w:r>
    </w:p>
    <w:p w:rsidR="00C74643" w:rsidRPr="00C74643" w:rsidRDefault="00C74643" w:rsidP="00C74643">
      <w:pPr>
        <w:jc w:val="both"/>
      </w:pPr>
      <w:r w:rsidRPr="00C74643">
        <w:t>Бахмутської міської ради                                                                            Тетяна ПЛАТІЦИНА</w:t>
      </w:r>
    </w:p>
    <w:p w:rsidR="000C61BA" w:rsidRDefault="000C61BA" w:rsidP="000C61BA">
      <w:pPr>
        <w:jc w:val="both"/>
        <w:rPr>
          <w:b/>
        </w:rPr>
      </w:pPr>
    </w:p>
    <w:p w:rsidR="000C61BA" w:rsidRDefault="000C61BA" w:rsidP="000C61BA">
      <w:pPr>
        <w:jc w:val="both"/>
        <w:rPr>
          <w:b/>
        </w:rPr>
      </w:pPr>
    </w:p>
    <w:p w:rsidR="000C61BA" w:rsidRPr="004C6EA9" w:rsidRDefault="000C61BA" w:rsidP="004C6EA9">
      <w:pPr>
        <w:pStyle w:val="af4"/>
        <w:shd w:val="clear" w:color="auto" w:fill="FFFFFF"/>
        <w:spacing w:before="0" w:beforeAutospacing="0" w:after="0" w:afterAutospacing="0"/>
        <w:rPr>
          <w:b/>
          <w:lang w:val="uk-UA"/>
        </w:rPr>
      </w:pPr>
    </w:p>
    <w:sectPr w:rsidR="000C61BA" w:rsidRPr="004C6EA9" w:rsidSect="00681113">
      <w:pgSz w:w="11906" w:h="16838" w:code="9"/>
      <w:pgMar w:top="851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3D65524"/>
    <w:multiLevelType w:val="multilevel"/>
    <w:tmpl w:val="3E8AB0F4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7A7EFA"/>
    <w:multiLevelType w:val="hybridMultilevel"/>
    <w:tmpl w:val="6BFAE07E"/>
    <w:lvl w:ilvl="0" w:tplc="7CCC108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27A41"/>
    <w:multiLevelType w:val="multilevel"/>
    <w:tmpl w:val="B8B806F2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34690"/>
    <w:multiLevelType w:val="multilevel"/>
    <w:tmpl w:val="784EE2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52385"/>
    <w:multiLevelType w:val="hybridMultilevel"/>
    <w:tmpl w:val="B12EB60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45A75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9377C3"/>
    <w:multiLevelType w:val="hybridMultilevel"/>
    <w:tmpl w:val="6BCA9536"/>
    <w:lvl w:ilvl="0" w:tplc="FB72D3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8EC2535"/>
    <w:multiLevelType w:val="multilevel"/>
    <w:tmpl w:val="183AC6C6"/>
    <w:lvl w:ilvl="0">
      <w:start w:val="84"/>
      <w:numFmt w:val="decimal"/>
      <w:lvlText w:val="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C66130"/>
    <w:multiLevelType w:val="multilevel"/>
    <w:tmpl w:val="600067C4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307C6C"/>
    <w:multiLevelType w:val="multilevel"/>
    <w:tmpl w:val="368E4F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957453"/>
    <w:multiLevelType w:val="hybridMultilevel"/>
    <w:tmpl w:val="F4DADE1A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72065"/>
    <w:multiLevelType w:val="multilevel"/>
    <w:tmpl w:val="DF58DAE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D37836"/>
    <w:multiLevelType w:val="hybridMultilevel"/>
    <w:tmpl w:val="EC9E17E0"/>
    <w:lvl w:ilvl="0" w:tplc="AD4851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C4C4C"/>
    <w:multiLevelType w:val="multilevel"/>
    <w:tmpl w:val="9F981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2519E9"/>
    <w:multiLevelType w:val="multilevel"/>
    <w:tmpl w:val="582AD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3876E2"/>
    <w:multiLevelType w:val="hybridMultilevel"/>
    <w:tmpl w:val="FB0A3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28644D"/>
    <w:multiLevelType w:val="hybridMultilevel"/>
    <w:tmpl w:val="9118B63E"/>
    <w:lvl w:ilvl="0" w:tplc="C318E8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563987"/>
    <w:multiLevelType w:val="hybridMultilevel"/>
    <w:tmpl w:val="FF5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F56BD"/>
    <w:multiLevelType w:val="hybridMultilevel"/>
    <w:tmpl w:val="AEE4E324"/>
    <w:lvl w:ilvl="0" w:tplc="AD4851C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BE694A"/>
    <w:multiLevelType w:val="multilevel"/>
    <w:tmpl w:val="F7147358"/>
    <w:lvl w:ilvl="0">
      <w:start w:val="42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7A6A22"/>
    <w:multiLevelType w:val="multilevel"/>
    <w:tmpl w:val="B560D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6EB13E4"/>
    <w:multiLevelType w:val="hybridMultilevel"/>
    <w:tmpl w:val="2C842F50"/>
    <w:lvl w:ilvl="0" w:tplc="82F0C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F1167"/>
    <w:multiLevelType w:val="hybridMultilevel"/>
    <w:tmpl w:val="42C25784"/>
    <w:lvl w:ilvl="0" w:tplc="B5D41FB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8D7FEB"/>
    <w:multiLevelType w:val="hybridMultilevel"/>
    <w:tmpl w:val="6BF28008"/>
    <w:lvl w:ilvl="0" w:tplc="AD4851C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C5D0D8A"/>
    <w:multiLevelType w:val="multilevel"/>
    <w:tmpl w:val="4FD4C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A7768B"/>
    <w:multiLevelType w:val="multilevel"/>
    <w:tmpl w:val="09986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0"/>
  </w:num>
  <w:num w:numId="3">
    <w:abstractNumId w:val="15"/>
  </w:num>
  <w:num w:numId="4">
    <w:abstractNumId w:val="12"/>
  </w:num>
  <w:num w:numId="5">
    <w:abstractNumId w:val="1"/>
  </w:num>
  <w:num w:numId="6">
    <w:abstractNumId w:val="26"/>
  </w:num>
  <w:num w:numId="7">
    <w:abstractNumId w:val="6"/>
  </w:num>
  <w:num w:numId="8">
    <w:abstractNumId w:val="14"/>
  </w:num>
  <w:num w:numId="9">
    <w:abstractNumId w:val="21"/>
  </w:num>
  <w:num w:numId="10">
    <w:abstractNumId w:val="4"/>
  </w:num>
  <w:num w:numId="11">
    <w:abstractNumId w:val="24"/>
  </w:num>
  <w:num w:numId="12">
    <w:abstractNumId w:val="7"/>
  </w:num>
  <w:num w:numId="13">
    <w:abstractNumId w:val="17"/>
  </w:num>
  <w:num w:numId="14">
    <w:abstractNumId w:val="2"/>
  </w:num>
  <w:num w:numId="15">
    <w:abstractNumId w:val="16"/>
  </w:num>
  <w:num w:numId="16">
    <w:abstractNumId w:val="19"/>
  </w:num>
  <w:num w:numId="17">
    <w:abstractNumId w:val="11"/>
  </w:num>
  <w:num w:numId="18">
    <w:abstractNumId w:val="5"/>
  </w:num>
  <w:num w:numId="19">
    <w:abstractNumId w:val="13"/>
  </w:num>
  <w:num w:numId="20">
    <w:abstractNumId w:val="20"/>
  </w:num>
  <w:num w:numId="21">
    <w:abstractNumId w:val="9"/>
  </w:num>
  <w:num w:numId="22">
    <w:abstractNumId w:val="8"/>
  </w:num>
  <w:num w:numId="23">
    <w:abstractNumId w:val="3"/>
  </w:num>
  <w:num w:numId="24">
    <w:abstractNumId w:val="0"/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63228"/>
    <w:rsid w:val="000078D3"/>
    <w:rsid w:val="00016D7D"/>
    <w:rsid w:val="000235B0"/>
    <w:rsid w:val="00024BB6"/>
    <w:rsid w:val="00025736"/>
    <w:rsid w:val="00050948"/>
    <w:rsid w:val="00063FF1"/>
    <w:rsid w:val="00065B4C"/>
    <w:rsid w:val="00066BBE"/>
    <w:rsid w:val="00073537"/>
    <w:rsid w:val="00074FD1"/>
    <w:rsid w:val="000758BE"/>
    <w:rsid w:val="00080B7D"/>
    <w:rsid w:val="0008174D"/>
    <w:rsid w:val="0008670E"/>
    <w:rsid w:val="00092E76"/>
    <w:rsid w:val="000A730F"/>
    <w:rsid w:val="000A7A80"/>
    <w:rsid w:val="000B4CA2"/>
    <w:rsid w:val="000C27A6"/>
    <w:rsid w:val="000C61BA"/>
    <w:rsid w:val="000C641A"/>
    <w:rsid w:val="000C692D"/>
    <w:rsid w:val="000D0A0C"/>
    <w:rsid w:val="000D507C"/>
    <w:rsid w:val="000E6BBD"/>
    <w:rsid w:val="000F452E"/>
    <w:rsid w:val="001142BF"/>
    <w:rsid w:val="001165A4"/>
    <w:rsid w:val="0011670D"/>
    <w:rsid w:val="00120525"/>
    <w:rsid w:val="0012216E"/>
    <w:rsid w:val="00126FED"/>
    <w:rsid w:val="0013473D"/>
    <w:rsid w:val="001349B6"/>
    <w:rsid w:val="00137D1C"/>
    <w:rsid w:val="001413E2"/>
    <w:rsid w:val="0014317B"/>
    <w:rsid w:val="0014439E"/>
    <w:rsid w:val="00152327"/>
    <w:rsid w:val="001568A1"/>
    <w:rsid w:val="00157D1C"/>
    <w:rsid w:val="001671B1"/>
    <w:rsid w:val="00167ED4"/>
    <w:rsid w:val="001A0876"/>
    <w:rsid w:val="001B3040"/>
    <w:rsid w:val="001B5835"/>
    <w:rsid w:val="001B74BE"/>
    <w:rsid w:val="001C7AF7"/>
    <w:rsid w:val="001D2FC9"/>
    <w:rsid w:val="001D3B49"/>
    <w:rsid w:val="001E2E37"/>
    <w:rsid w:val="001E68F1"/>
    <w:rsid w:val="001F0496"/>
    <w:rsid w:val="001F2328"/>
    <w:rsid w:val="001F66F0"/>
    <w:rsid w:val="00211399"/>
    <w:rsid w:val="002221D2"/>
    <w:rsid w:val="0022782C"/>
    <w:rsid w:val="00227FE1"/>
    <w:rsid w:val="002443A8"/>
    <w:rsid w:val="00247BB5"/>
    <w:rsid w:val="00250447"/>
    <w:rsid w:val="00256E96"/>
    <w:rsid w:val="002600FE"/>
    <w:rsid w:val="00272394"/>
    <w:rsid w:val="00281165"/>
    <w:rsid w:val="00282AD3"/>
    <w:rsid w:val="00286F1C"/>
    <w:rsid w:val="0029359C"/>
    <w:rsid w:val="00295249"/>
    <w:rsid w:val="00297ACE"/>
    <w:rsid w:val="002A2F37"/>
    <w:rsid w:val="002A3541"/>
    <w:rsid w:val="002B1251"/>
    <w:rsid w:val="002B2216"/>
    <w:rsid w:val="002B28A9"/>
    <w:rsid w:val="002C0A72"/>
    <w:rsid w:val="002C539C"/>
    <w:rsid w:val="002C5D92"/>
    <w:rsid w:val="002D00F2"/>
    <w:rsid w:val="002D30C6"/>
    <w:rsid w:val="002F42CD"/>
    <w:rsid w:val="002F4992"/>
    <w:rsid w:val="00301B72"/>
    <w:rsid w:val="00303041"/>
    <w:rsid w:val="003051C6"/>
    <w:rsid w:val="003137C1"/>
    <w:rsid w:val="003163E6"/>
    <w:rsid w:val="00321A7F"/>
    <w:rsid w:val="0032240B"/>
    <w:rsid w:val="00323399"/>
    <w:rsid w:val="003357EA"/>
    <w:rsid w:val="00346F94"/>
    <w:rsid w:val="00350C77"/>
    <w:rsid w:val="003539A5"/>
    <w:rsid w:val="00371DD7"/>
    <w:rsid w:val="00371F15"/>
    <w:rsid w:val="00372220"/>
    <w:rsid w:val="00374BC8"/>
    <w:rsid w:val="00385889"/>
    <w:rsid w:val="00387420"/>
    <w:rsid w:val="00395E32"/>
    <w:rsid w:val="003A4530"/>
    <w:rsid w:val="003B37EA"/>
    <w:rsid w:val="003B7E59"/>
    <w:rsid w:val="003C3E11"/>
    <w:rsid w:val="003C77BA"/>
    <w:rsid w:val="003D231C"/>
    <w:rsid w:val="003D2399"/>
    <w:rsid w:val="003D34DA"/>
    <w:rsid w:val="003D7A52"/>
    <w:rsid w:val="003E5739"/>
    <w:rsid w:val="00422434"/>
    <w:rsid w:val="004306C1"/>
    <w:rsid w:val="00440739"/>
    <w:rsid w:val="004444BC"/>
    <w:rsid w:val="00446D93"/>
    <w:rsid w:val="00450717"/>
    <w:rsid w:val="004563F6"/>
    <w:rsid w:val="00457563"/>
    <w:rsid w:val="004615FF"/>
    <w:rsid w:val="00462256"/>
    <w:rsid w:val="004842D3"/>
    <w:rsid w:val="004848EF"/>
    <w:rsid w:val="00484A61"/>
    <w:rsid w:val="00495CB4"/>
    <w:rsid w:val="0049751A"/>
    <w:rsid w:val="004A6F60"/>
    <w:rsid w:val="004B1E8C"/>
    <w:rsid w:val="004B5FD8"/>
    <w:rsid w:val="004C6EA9"/>
    <w:rsid w:val="004D3CB5"/>
    <w:rsid w:val="004F090D"/>
    <w:rsid w:val="004F5FD7"/>
    <w:rsid w:val="004F6561"/>
    <w:rsid w:val="005077F4"/>
    <w:rsid w:val="00511867"/>
    <w:rsid w:val="0051478D"/>
    <w:rsid w:val="005150E7"/>
    <w:rsid w:val="00517785"/>
    <w:rsid w:val="005300CF"/>
    <w:rsid w:val="00535C91"/>
    <w:rsid w:val="0054311D"/>
    <w:rsid w:val="00544BDC"/>
    <w:rsid w:val="00553860"/>
    <w:rsid w:val="00566807"/>
    <w:rsid w:val="00573A2E"/>
    <w:rsid w:val="00573CB7"/>
    <w:rsid w:val="0058225B"/>
    <w:rsid w:val="00584017"/>
    <w:rsid w:val="00592641"/>
    <w:rsid w:val="005941A8"/>
    <w:rsid w:val="005A0633"/>
    <w:rsid w:val="005B172C"/>
    <w:rsid w:val="005B48C5"/>
    <w:rsid w:val="005B68FA"/>
    <w:rsid w:val="005C19E2"/>
    <w:rsid w:val="005D0E6D"/>
    <w:rsid w:val="005D3D83"/>
    <w:rsid w:val="005D5791"/>
    <w:rsid w:val="005E3E2D"/>
    <w:rsid w:val="005E5A57"/>
    <w:rsid w:val="005E61D0"/>
    <w:rsid w:val="005F419C"/>
    <w:rsid w:val="0060132C"/>
    <w:rsid w:val="00603F0F"/>
    <w:rsid w:val="00607410"/>
    <w:rsid w:val="006117C0"/>
    <w:rsid w:val="0062173E"/>
    <w:rsid w:val="006220A3"/>
    <w:rsid w:val="00624C23"/>
    <w:rsid w:val="00626CAC"/>
    <w:rsid w:val="006275FF"/>
    <w:rsid w:val="006276FD"/>
    <w:rsid w:val="00630922"/>
    <w:rsid w:val="00635F26"/>
    <w:rsid w:val="0063695B"/>
    <w:rsid w:val="006510CF"/>
    <w:rsid w:val="00652FDC"/>
    <w:rsid w:val="00653491"/>
    <w:rsid w:val="0067338A"/>
    <w:rsid w:val="00674BE5"/>
    <w:rsid w:val="00681113"/>
    <w:rsid w:val="00686F81"/>
    <w:rsid w:val="00687640"/>
    <w:rsid w:val="00693380"/>
    <w:rsid w:val="00694FF3"/>
    <w:rsid w:val="006A2089"/>
    <w:rsid w:val="006A3DF9"/>
    <w:rsid w:val="006A438B"/>
    <w:rsid w:val="006A5178"/>
    <w:rsid w:val="006A6FC3"/>
    <w:rsid w:val="006B18AA"/>
    <w:rsid w:val="006B1AB0"/>
    <w:rsid w:val="006C339F"/>
    <w:rsid w:val="006C4A68"/>
    <w:rsid w:val="006C5B90"/>
    <w:rsid w:val="006C6288"/>
    <w:rsid w:val="006D45CE"/>
    <w:rsid w:val="006E45AB"/>
    <w:rsid w:val="006E5DE2"/>
    <w:rsid w:val="006F209F"/>
    <w:rsid w:val="006F70C5"/>
    <w:rsid w:val="00700D3A"/>
    <w:rsid w:val="007127F0"/>
    <w:rsid w:val="00723039"/>
    <w:rsid w:val="007248FB"/>
    <w:rsid w:val="0073310F"/>
    <w:rsid w:val="00750AEB"/>
    <w:rsid w:val="007578FC"/>
    <w:rsid w:val="007639E6"/>
    <w:rsid w:val="00767B7C"/>
    <w:rsid w:val="00772494"/>
    <w:rsid w:val="007742C9"/>
    <w:rsid w:val="00776BE3"/>
    <w:rsid w:val="007775B5"/>
    <w:rsid w:val="0078319A"/>
    <w:rsid w:val="0078495D"/>
    <w:rsid w:val="007976A9"/>
    <w:rsid w:val="007A0C1D"/>
    <w:rsid w:val="007A167C"/>
    <w:rsid w:val="007A3FCA"/>
    <w:rsid w:val="007C02F3"/>
    <w:rsid w:val="007C2736"/>
    <w:rsid w:val="007D2AB4"/>
    <w:rsid w:val="007D6236"/>
    <w:rsid w:val="007E0E03"/>
    <w:rsid w:val="007E6F20"/>
    <w:rsid w:val="007F207C"/>
    <w:rsid w:val="007F24B6"/>
    <w:rsid w:val="007F7389"/>
    <w:rsid w:val="0080139B"/>
    <w:rsid w:val="008112FC"/>
    <w:rsid w:val="00811624"/>
    <w:rsid w:val="00813970"/>
    <w:rsid w:val="008143AA"/>
    <w:rsid w:val="00817744"/>
    <w:rsid w:val="00831766"/>
    <w:rsid w:val="0083221E"/>
    <w:rsid w:val="008323CC"/>
    <w:rsid w:val="0083729E"/>
    <w:rsid w:val="00840BD4"/>
    <w:rsid w:val="00844EEF"/>
    <w:rsid w:val="00845C01"/>
    <w:rsid w:val="00853C7E"/>
    <w:rsid w:val="008636C3"/>
    <w:rsid w:val="0087112C"/>
    <w:rsid w:val="00875440"/>
    <w:rsid w:val="00875874"/>
    <w:rsid w:val="00875A22"/>
    <w:rsid w:val="00875F19"/>
    <w:rsid w:val="00884EFA"/>
    <w:rsid w:val="008855A5"/>
    <w:rsid w:val="0089205A"/>
    <w:rsid w:val="00897F14"/>
    <w:rsid w:val="008A0E17"/>
    <w:rsid w:val="008A0EFD"/>
    <w:rsid w:val="008A484D"/>
    <w:rsid w:val="008A62E7"/>
    <w:rsid w:val="008B3A1D"/>
    <w:rsid w:val="008B5709"/>
    <w:rsid w:val="008B6952"/>
    <w:rsid w:val="008C7783"/>
    <w:rsid w:val="008C7833"/>
    <w:rsid w:val="008D2FA6"/>
    <w:rsid w:val="008D3905"/>
    <w:rsid w:val="008D6E0D"/>
    <w:rsid w:val="008F0216"/>
    <w:rsid w:val="008F167D"/>
    <w:rsid w:val="00900D45"/>
    <w:rsid w:val="00905294"/>
    <w:rsid w:val="009070E0"/>
    <w:rsid w:val="00910E7C"/>
    <w:rsid w:val="00913149"/>
    <w:rsid w:val="00914313"/>
    <w:rsid w:val="009224B3"/>
    <w:rsid w:val="00941165"/>
    <w:rsid w:val="009418A9"/>
    <w:rsid w:val="00945664"/>
    <w:rsid w:val="009666AE"/>
    <w:rsid w:val="00971ECB"/>
    <w:rsid w:val="009735BA"/>
    <w:rsid w:val="00976027"/>
    <w:rsid w:val="00980B59"/>
    <w:rsid w:val="00985356"/>
    <w:rsid w:val="009A0DFE"/>
    <w:rsid w:val="009A414F"/>
    <w:rsid w:val="009A5EB3"/>
    <w:rsid w:val="009A676C"/>
    <w:rsid w:val="009B242A"/>
    <w:rsid w:val="009B4E5C"/>
    <w:rsid w:val="009B7845"/>
    <w:rsid w:val="009C3A40"/>
    <w:rsid w:val="009C42BB"/>
    <w:rsid w:val="009C5AF8"/>
    <w:rsid w:val="009D1B2D"/>
    <w:rsid w:val="009D354D"/>
    <w:rsid w:val="009D60DE"/>
    <w:rsid w:val="009D7A2F"/>
    <w:rsid w:val="009E2E8A"/>
    <w:rsid w:val="009F2EC7"/>
    <w:rsid w:val="00A00312"/>
    <w:rsid w:val="00A160A3"/>
    <w:rsid w:val="00A16494"/>
    <w:rsid w:val="00A16BEC"/>
    <w:rsid w:val="00A17E0D"/>
    <w:rsid w:val="00A21C8B"/>
    <w:rsid w:val="00A30DBB"/>
    <w:rsid w:val="00A34AA2"/>
    <w:rsid w:val="00A547D6"/>
    <w:rsid w:val="00A572BB"/>
    <w:rsid w:val="00A57C7F"/>
    <w:rsid w:val="00A6068E"/>
    <w:rsid w:val="00A70F5A"/>
    <w:rsid w:val="00A73236"/>
    <w:rsid w:val="00A7631C"/>
    <w:rsid w:val="00A7748E"/>
    <w:rsid w:val="00A82834"/>
    <w:rsid w:val="00A8442A"/>
    <w:rsid w:val="00A90479"/>
    <w:rsid w:val="00A90C65"/>
    <w:rsid w:val="00A90DA7"/>
    <w:rsid w:val="00A9529C"/>
    <w:rsid w:val="00AA4AE5"/>
    <w:rsid w:val="00AA4C24"/>
    <w:rsid w:val="00AC49C6"/>
    <w:rsid w:val="00AC58DF"/>
    <w:rsid w:val="00AD13A8"/>
    <w:rsid w:val="00AD6A53"/>
    <w:rsid w:val="00AD7CC5"/>
    <w:rsid w:val="00AE4BE1"/>
    <w:rsid w:val="00AF0363"/>
    <w:rsid w:val="00AF5D0D"/>
    <w:rsid w:val="00AF7499"/>
    <w:rsid w:val="00B0687C"/>
    <w:rsid w:val="00B07941"/>
    <w:rsid w:val="00B1527B"/>
    <w:rsid w:val="00B2067A"/>
    <w:rsid w:val="00B21EDC"/>
    <w:rsid w:val="00B40156"/>
    <w:rsid w:val="00B407AF"/>
    <w:rsid w:val="00B4397B"/>
    <w:rsid w:val="00B47953"/>
    <w:rsid w:val="00B50F7D"/>
    <w:rsid w:val="00B511F1"/>
    <w:rsid w:val="00B51BAF"/>
    <w:rsid w:val="00B5229B"/>
    <w:rsid w:val="00B55623"/>
    <w:rsid w:val="00B55CB0"/>
    <w:rsid w:val="00B6039C"/>
    <w:rsid w:val="00B61641"/>
    <w:rsid w:val="00B61D80"/>
    <w:rsid w:val="00B709D2"/>
    <w:rsid w:val="00B82A80"/>
    <w:rsid w:val="00B84765"/>
    <w:rsid w:val="00B874B4"/>
    <w:rsid w:val="00B917AD"/>
    <w:rsid w:val="00B937BF"/>
    <w:rsid w:val="00B94365"/>
    <w:rsid w:val="00BA47F1"/>
    <w:rsid w:val="00BA50BB"/>
    <w:rsid w:val="00BB1C15"/>
    <w:rsid w:val="00BB4713"/>
    <w:rsid w:val="00BB6519"/>
    <w:rsid w:val="00BB688A"/>
    <w:rsid w:val="00BC364C"/>
    <w:rsid w:val="00BC6002"/>
    <w:rsid w:val="00BD22CE"/>
    <w:rsid w:val="00BE4ABB"/>
    <w:rsid w:val="00BF0C4C"/>
    <w:rsid w:val="00BF2A32"/>
    <w:rsid w:val="00C06081"/>
    <w:rsid w:val="00C064D7"/>
    <w:rsid w:val="00C07F8F"/>
    <w:rsid w:val="00C15863"/>
    <w:rsid w:val="00C16A62"/>
    <w:rsid w:val="00C172E2"/>
    <w:rsid w:val="00C37A10"/>
    <w:rsid w:val="00C41F33"/>
    <w:rsid w:val="00C43372"/>
    <w:rsid w:val="00C4411D"/>
    <w:rsid w:val="00C47CB1"/>
    <w:rsid w:val="00C50BBA"/>
    <w:rsid w:val="00C53038"/>
    <w:rsid w:val="00C56A6F"/>
    <w:rsid w:val="00C56E90"/>
    <w:rsid w:val="00C577A7"/>
    <w:rsid w:val="00C60842"/>
    <w:rsid w:val="00C61A14"/>
    <w:rsid w:val="00C74643"/>
    <w:rsid w:val="00C749AF"/>
    <w:rsid w:val="00C76068"/>
    <w:rsid w:val="00C80125"/>
    <w:rsid w:val="00C82C05"/>
    <w:rsid w:val="00C855D1"/>
    <w:rsid w:val="00C86420"/>
    <w:rsid w:val="00C93930"/>
    <w:rsid w:val="00C94CFD"/>
    <w:rsid w:val="00C95086"/>
    <w:rsid w:val="00CB0581"/>
    <w:rsid w:val="00CB620D"/>
    <w:rsid w:val="00CC527B"/>
    <w:rsid w:val="00CD30FB"/>
    <w:rsid w:val="00CD7888"/>
    <w:rsid w:val="00CE1831"/>
    <w:rsid w:val="00CE5B52"/>
    <w:rsid w:val="00CF6B46"/>
    <w:rsid w:val="00D00D50"/>
    <w:rsid w:val="00D036F2"/>
    <w:rsid w:val="00D051E5"/>
    <w:rsid w:val="00D07A74"/>
    <w:rsid w:val="00D11E47"/>
    <w:rsid w:val="00D15BA1"/>
    <w:rsid w:val="00D17CA8"/>
    <w:rsid w:val="00D20D62"/>
    <w:rsid w:val="00D27675"/>
    <w:rsid w:val="00D32F60"/>
    <w:rsid w:val="00D33CC5"/>
    <w:rsid w:val="00D35158"/>
    <w:rsid w:val="00D35D6C"/>
    <w:rsid w:val="00D40239"/>
    <w:rsid w:val="00D43E34"/>
    <w:rsid w:val="00D558B4"/>
    <w:rsid w:val="00D65268"/>
    <w:rsid w:val="00D67F1C"/>
    <w:rsid w:val="00D737DD"/>
    <w:rsid w:val="00D75B8F"/>
    <w:rsid w:val="00D86BAA"/>
    <w:rsid w:val="00D9320C"/>
    <w:rsid w:val="00DA48DC"/>
    <w:rsid w:val="00DA4B89"/>
    <w:rsid w:val="00DA75EE"/>
    <w:rsid w:val="00DD1221"/>
    <w:rsid w:val="00DD3486"/>
    <w:rsid w:val="00DD418C"/>
    <w:rsid w:val="00DF3ED9"/>
    <w:rsid w:val="00DF4373"/>
    <w:rsid w:val="00DF6DBD"/>
    <w:rsid w:val="00E01A34"/>
    <w:rsid w:val="00E11504"/>
    <w:rsid w:val="00E15657"/>
    <w:rsid w:val="00E15774"/>
    <w:rsid w:val="00E164DD"/>
    <w:rsid w:val="00E31533"/>
    <w:rsid w:val="00E32B51"/>
    <w:rsid w:val="00E371D0"/>
    <w:rsid w:val="00E37CFF"/>
    <w:rsid w:val="00E45BA9"/>
    <w:rsid w:val="00E4775C"/>
    <w:rsid w:val="00E50C11"/>
    <w:rsid w:val="00E57F3F"/>
    <w:rsid w:val="00E63228"/>
    <w:rsid w:val="00E7004F"/>
    <w:rsid w:val="00E717B0"/>
    <w:rsid w:val="00E74D4B"/>
    <w:rsid w:val="00E81887"/>
    <w:rsid w:val="00E839D5"/>
    <w:rsid w:val="00E85507"/>
    <w:rsid w:val="00E8735A"/>
    <w:rsid w:val="00E87B6B"/>
    <w:rsid w:val="00E96521"/>
    <w:rsid w:val="00E96548"/>
    <w:rsid w:val="00EA12A0"/>
    <w:rsid w:val="00EB2D35"/>
    <w:rsid w:val="00EB2E48"/>
    <w:rsid w:val="00EC132C"/>
    <w:rsid w:val="00EC5806"/>
    <w:rsid w:val="00EC7B0C"/>
    <w:rsid w:val="00EC7B2D"/>
    <w:rsid w:val="00ED7945"/>
    <w:rsid w:val="00EE3152"/>
    <w:rsid w:val="00EE4D6B"/>
    <w:rsid w:val="00EF576E"/>
    <w:rsid w:val="00F0431E"/>
    <w:rsid w:val="00F05169"/>
    <w:rsid w:val="00F063B2"/>
    <w:rsid w:val="00F06602"/>
    <w:rsid w:val="00F067BD"/>
    <w:rsid w:val="00F06D63"/>
    <w:rsid w:val="00F07EA1"/>
    <w:rsid w:val="00F21F54"/>
    <w:rsid w:val="00F2295A"/>
    <w:rsid w:val="00F279F5"/>
    <w:rsid w:val="00F27B49"/>
    <w:rsid w:val="00F376F7"/>
    <w:rsid w:val="00F4703F"/>
    <w:rsid w:val="00F57653"/>
    <w:rsid w:val="00F633F8"/>
    <w:rsid w:val="00F64B38"/>
    <w:rsid w:val="00F66DF0"/>
    <w:rsid w:val="00F71B3D"/>
    <w:rsid w:val="00F80D40"/>
    <w:rsid w:val="00F90889"/>
    <w:rsid w:val="00F9725E"/>
    <w:rsid w:val="00F972C9"/>
    <w:rsid w:val="00FA2BD4"/>
    <w:rsid w:val="00FA5937"/>
    <w:rsid w:val="00FA7F33"/>
    <w:rsid w:val="00FB32BE"/>
    <w:rsid w:val="00FB7C6F"/>
    <w:rsid w:val="00FC3016"/>
    <w:rsid w:val="00FC39C5"/>
    <w:rsid w:val="00FD7DAA"/>
    <w:rsid w:val="00FE42E1"/>
    <w:rsid w:val="00FE4836"/>
    <w:rsid w:val="00FF2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54A2"/>
  <w15:docId w15:val="{1B7A0D6A-7D44-4090-9709-240CDAEF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63228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3"/>
    <w:rsid w:val="00E63228"/>
    <w:rPr>
      <w:rFonts w:ascii="Times New Roman" w:eastAsia="Times New Roman" w:hAnsi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6">
    <w:name w:val="Заголовок №6_"/>
    <w:basedOn w:val="a0"/>
    <w:link w:val="60"/>
    <w:rsid w:val="00E63228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E63228"/>
    <w:rPr>
      <w:rFonts w:ascii="Times New Roman" w:eastAsia="Times New Roman" w:hAnsi="Times New Roman" w:cs="Times New Roman"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">
    <w:name w:val="Основной текст3"/>
    <w:basedOn w:val="a"/>
    <w:link w:val="a3"/>
    <w:rsid w:val="00E63228"/>
    <w:pPr>
      <w:widowControl w:val="0"/>
      <w:shd w:val="clear" w:color="auto" w:fill="FFFFFF"/>
      <w:spacing w:after="180" w:line="276" w:lineRule="exact"/>
      <w:jc w:val="center"/>
    </w:pPr>
    <w:rPr>
      <w:spacing w:val="7"/>
      <w:sz w:val="21"/>
      <w:szCs w:val="21"/>
      <w:lang w:val="ru-RU" w:eastAsia="en-US"/>
    </w:rPr>
  </w:style>
  <w:style w:type="paragraph" w:customStyle="1" w:styleId="60">
    <w:name w:val="Заголовок №6"/>
    <w:basedOn w:val="a"/>
    <w:link w:val="6"/>
    <w:rsid w:val="00E63228"/>
    <w:pPr>
      <w:widowControl w:val="0"/>
      <w:shd w:val="clear" w:color="auto" w:fill="FFFFFF"/>
      <w:spacing w:before="180" w:line="279" w:lineRule="exact"/>
      <w:jc w:val="both"/>
      <w:outlineLvl w:val="5"/>
    </w:pPr>
    <w:rPr>
      <w:b/>
      <w:bCs/>
      <w:spacing w:val="5"/>
      <w:sz w:val="21"/>
      <w:szCs w:val="21"/>
      <w:lang w:val="ru-RU" w:eastAsia="en-US"/>
    </w:rPr>
  </w:style>
  <w:style w:type="paragraph" w:customStyle="1" w:styleId="20">
    <w:name w:val="Основной текст (2)"/>
    <w:basedOn w:val="a"/>
    <w:link w:val="2"/>
    <w:rsid w:val="00E63228"/>
    <w:pPr>
      <w:widowControl w:val="0"/>
      <w:shd w:val="clear" w:color="auto" w:fill="FFFFFF"/>
      <w:spacing w:line="270" w:lineRule="exact"/>
      <w:jc w:val="center"/>
    </w:pPr>
    <w:rPr>
      <w:spacing w:val="8"/>
      <w:sz w:val="21"/>
      <w:szCs w:val="21"/>
      <w:lang w:val="ru-RU" w:eastAsia="en-US"/>
    </w:rPr>
  </w:style>
  <w:style w:type="table" w:styleId="a4">
    <w:name w:val="Table Grid"/>
    <w:basedOn w:val="a1"/>
    <w:uiPriority w:val="59"/>
    <w:rsid w:val="00E6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(3)_"/>
    <w:basedOn w:val="a0"/>
    <w:link w:val="31"/>
    <w:rsid w:val="00E63228"/>
    <w:rPr>
      <w:rFonts w:ascii="Times New Roman" w:eastAsia="Times New Roman" w:hAnsi="Times New Roman" w:cs="Times New Roman"/>
      <w:spacing w:val="8"/>
      <w:sz w:val="21"/>
      <w:szCs w:val="21"/>
      <w:shd w:val="clear" w:color="auto" w:fill="FFFFFF"/>
    </w:rPr>
  </w:style>
  <w:style w:type="character" w:customStyle="1" w:styleId="30pt">
    <w:name w:val="Основной текст (3) + Полужирный;Интервал 0 pt"/>
    <w:basedOn w:val="30"/>
    <w:rsid w:val="00E6322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1">
    <w:name w:val="Основной текст (3)"/>
    <w:basedOn w:val="a"/>
    <w:link w:val="30"/>
    <w:rsid w:val="00E63228"/>
    <w:pPr>
      <w:widowControl w:val="0"/>
      <w:shd w:val="clear" w:color="auto" w:fill="FFFFFF"/>
      <w:spacing w:after="180" w:line="0" w:lineRule="atLeast"/>
      <w:ind w:firstLine="720"/>
      <w:jc w:val="both"/>
    </w:pPr>
    <w:rPr>
      <w:spacing w:val="8"/>
      <w:sz w:val="21"/>
      <w:szCs w:val="21"/>
      <w:lang w:val="ru-RU" w:eastAsia="en-US"/>
    </w:rPr>
  </w:style>
  <w:style w:type="character" w:customStyle="1" w:styleId="1">
    <w:name w:val="Основной текст1"/>
    <w:basedOn w:val="a3"/>
    <w:rsid w:val="00E632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0pt0">
    <w:name w:val="Основной текст + Полужирный;Интервал 0 pt"/>
    <w:basedOn w:val="a3"/>
    <w:rsid w:val="00E632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a5">
    <w:name w:val="Подпись к таблице_"/>
    <w:basedOn w:val="a0"/>
    <w:link w:val="a6"/>
    <w:rsid w:val="001E2E37"/>
    <w:rPr>
      <w:rFonts w:ascii="Times New Roman" w:eastAsia="Times New Roman" w:hAnsi="Times New Roman" w:cs="Times New Roman"/>
      <w:spacing w:val="7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1E2E37"/>
    <w:pPr>
      <w:widowControl w:val="0"/>
      <w:shd w:val="clear" w:color="auto" w:fill="FFFFFF"/>
      <w:spacing w:line="0" w:lineRule="atLeast"/>
    </w:pPr>
    <w:rPr>
      <w:spacing w:val="7"/>
      <w:sz w:val="21"/>
      <w:szCs w:val="21"/>
      <w:lang w:val="ru-RU" w:eastAsia="en-US"/>
    </w:rPr>
  </w:style>
  <w:style w:type="character" w:customStyle="1" w:styleId="ArialUnicodeMS4pt0pt">
    <w:name w:val="Основной текст + Arial Unicode MS;4 pt;Малые прописные;Интервал 0 pt"/>
    <w:basedOn w:val="a3"/>
    <w:rsid w:val="001E2E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C95086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20pt0">
    <w:name w:val="Подпись к таблице (2) + Не полужирный;Интервал 0 pt"/>
    <w:basedOn w:val="21"/>
    <w:rsid w:val="00C95086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22">
    <w:name w:val="Подпись к таблице (2)"/>
    <w:basedOn w:val="a"/>
    <w:link w:val="21"/>
    <w:rsid w:val="00C95086"/>
    <w:pPr>
      <w:widowControl w:val="0"/>
      <w:shd w:val="clear" w:color="auto" w:fill="FFFFFF"/>
      <w:spacing w:line="0" w:lineRule="atLeast"/>
    </w:pPr>
    <w:rPr>
      <w:b/>
      <w:bCs/>
      <w:spacing w:val="5"/>
      <w:sz w:val="21"/>
      <w:szCs w:val="21"/>
      <w:lang w:val="ru-RU" w:eastAsia="en-US"/>
    </w:rPr>
  </w:style>
  <w:style w:type="character" w:customStyle="1" w:styleId="Dotum65pt0pt70">
    <w:name w:val="Основной текст + Dotum;6;5 pt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  <w:lang w:val="uk-UA"/>
    </w:rPr>
  </w:style>
  <w:style w:type="character" w:customStyle="1" w:styleId="Dotum65pt0pt700">
    <w:name w:val="Основной текст + Dotum;6;5 pt;Малые прописные;Интервал 0 pt;Масштаб 70%"/>
    <w:basedOn w:val="a3"/>
    <w:rsid w:val="00C95086"/>
    <w:rPr>
      <w:rFonts w:ascii="Dotum" w:eastAsia="Dotum" w:hAnsi="Dotum" w:cs="Dotum"/>
      <w:b w:val="0"/>
      <w:bCs w:val="0"/>
      <w:i w:val="0"/>
      <w:iCs w:val="0"/>
      <w:smallCaps/>
      <w:strike w:val="0"/>
      <w:color w:val="000000"/>
      <w:spacing w:val="0"/>
      <w:w w:val="70"/>
      <w:position w:val="0"/>
      <w:sz w:val="13"/>
      <w:szCs w:val="13"/>
      <w:u w:val="none"/>
      <w:shd w:val="clear" w:color="auto" w:fill="FFFFFF"/>
    </w:rPr>
  </w:style>
  <w:style w:type="character" w:customStyle="1" w:styleId="a7">
    <w:name w:val="Основной текст + Малые прописные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45pt0pt30">
    <w:name w:val="Основной текст + 4;5 pt;Малые прописные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</w:rPr>
  </w:style>
  <w:style w:type="character" w:customStyle="1" w:styleId="Dotum155pt0pt30">
    <w:name w:val="Основной текст + Dotum;15;5 pt;Интервал 0 pt;Масштаб 30%"/>
    <w:basedOn w:val="a3"/>
    <w:rsid w:val="00A00312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31"/>
      <w:szCs w:val="31"/>
      <w:u w:val="none"/>
      <w:shd w:val="clear" w:color="auto" w:fill="FFFFFF"/>
    </w:rPr>
  </w:style>
  <w:style w:type="character" w:customStyle="1" w:styleId="45pt0pt300">
    <w:name w:val="Основной текст + 4;5 pt;Интервал 0 pt;Масштаб 30%"/>
    <w:basedOn w:val="a3"/>
    <w:rsid w:val="00A00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9"/>
      <w:szCs w:val="9"/>
      <w:u w:val="none"/>
      <w:shd w:val="clear" w:color="auto" w:fill="FFFFFF"/>
      <w:lang w:val="uk-UA"/>
    </w:rPr>
  </w:style>
  <w:style w:type="character" w:customStyle="1" w:styleId="60pt">
    <w:name w:val="Заголовок №6 + Не полужирный;Интервал 0 pt"/>
    <w:basedOn w:val="6"/>
    <w:rsid w:val="001A08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fr-FR"/>
    </w:rPr>
  </w:style>
  <w:style w:type="character" w:customStyle="1" w:styleId="4">
    <w:name w:val="Основной текст (4)_"/>
    <w:basedOn w:val="a0"/>
    <w:link w:val="40"/>
    <w:rsid w:val="00653491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40pt">
    <w:name w:val="Основной текст (4) + Не полужирный;Интервал 0 pt"/>
    <w:basedOn w:val="4"/>
    <w:rsid w:val="00653491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653491"/>
    <w:pPr>
      <w:widowControl w:val="0"/>
      <w:shd w:val="clear" w:color="auto" w:fill="FFFFFF"/>
      <w:spacing w:line="279" w:lineRule="exact"/>
      <w:ind w:firstLine="300"/>
      <w:jc w:val="both"/>
    </w:pPr>
    <w:rPr>
      <w:b/>
      <w:bCs/>
      <w:spacing w:val="5"/>
      <w:sz w:val="21"/>
      <w:szCs w:val="21"/>
      <w:lang w:val="ru-RU" w:eastAsia="en-US"/>
    </w:rPr>
  </w:style>
  <w:style w:type="character" w:styleId="a8">
    <w:name w:val="Hyperlink"/>
    <w:basedOn w:val="a0"/>
    <w:rsid w:val="00653491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653491"/>
    <w:rPr>
      <w:rFonts w:ascii="Times New Roman" w:eastAsia="Times New Roman" w:hAnsi="Times New Roman" w:cs="Times New Roman"/>
      <w:i/>
      <w:iCs/>
      <w:spacing w:val="7"/>
      <w:sz w:val="21"/>
      <w:szCs w:val="21"/>
      <w:shd w:val="clear" w:color="auto" w:fill="FFFFFF"/>
    </w:rPr>
  </w:style>
  <w:style w:type="character" w:customStyle="1" w:styleId="51">
    <w:name w:val="Основной текст (5) + Не курсив"/>
    <w:basedOn w:val="5"/>
    <w:rsid w:val="00653491"/>
    <w:rPr>
      <w:rFonts w:ascii="Times New Roman" w:eastAsia="Times New Roman" w:hAnsi="Times New Roman" w:cs="Times New Roman"/>
      <w:i/>
      <w:iCs/>
      <w:color w:val="000000"/>
      <w:spacing w:val="7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653491"/>
    <w:pPr>
      <w:widowControl w:val="0"/>
      <w:shd w:val="clear" w:color="auto" w:fill="FFFFFF"/>
      <w:spacing w:before="780" w:line="276" w:lineRule="exact"/>
      <w:jc w:val="both"/>
    </w:pPr>
    <w:rPr>
      <w:i/>
      <w:iCs/>
      <w:spacing w:val="7"/>
      <w:sz w:val="21"/>
      <w:szCs w:val="21"/>
      <w:lang w:val="ru-RU" w:eastAsia="en-US"/>
    </w:rPr>
  </w:style>
  <w:style w:type="character" w:customStyle="1" w:styleId="10pt0pt">
    <w:name w:val="Основной текст + 10 pt;Интервал 0 pt"/>
    <w:basedOn w:val="a3"/>
    <w:rsid w:val="00B21E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23">
    <w:name w:val="Основной текст2"/>
    <w:basedOn w:val="a3"/>
    <w:rsid w:val="00EB2D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single"/>
      <w:shd w:val="clear" w:color="auto" w:fill="FFFFFF"/>
      <w:lang w:val="uk-UA"/>
    </w:rPr>
  </w:style>
  <w:style w:type="character" w:styleId="a9">
    <w:name w:val="Strong"/>
    <w:uiPriority w:val="22"/>
    <w:qFormat/>
    <w:rsid w:val="00AA4AE5"/>
    <w:rPr>
      <w:b/>
      <w:bCs/>
    </w:rPr>
  </w:style>
  <w:style w:type="character" w:customStyle="1" w:styleId="aa">
    <w:name w:val="Основной текст + Курсив"/>
    <w:basedOn w:val="a3"/>
    <w:rsid w:val="00247B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15pt0pt10">
    <w:name w:val="Основной текст + 11;5 pt;Полужирный;Интервал 0 pt;Масштаб 10%"/>
    <w:basedOn w:val="a3"/>
    <w:rsid w:val="006A6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23"/>
      <w:szCs w:val="23"/>
      <w:u w:val="none"/>
      <w:shd w:val="clear" w:color="auto" w:fill="FFFFFF"/>
    </w:rPr>
  </w:style>
  <w:style w:type="character" w:customStyle="1" w:styleId="Arial4pt0pt">
    <w:name w:val="Основной текст + Arial;4 pt;Интервал 0 pt"/>
    <w:basedOn w:val="a3"/>
    <w:rsid w:val="006A6F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rvts44">
    <w:name w:val="rvts44"/>
    <w:basedOn w:val="a0"/>
    <w:rsid w:val="00C06081"/>
  </w:style>
  <w:style w:type="character" w:customStyle="1" w:styleId="Arial10pt0pt">
    <w:name w:val="Основной текст + Arial;10 pt;Интервал 0 pt"/>
    <w:basedOn w:val="a3"/>
    <w:rsid w:val="00FB7C6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b">
    <w:name w:val="Колонтитул_"/>
    <w:basedOn w:val="a0"/>
    <w:link w:val="ac"/>
    <w:rsid w:val="00FB7C6F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c">
    <w:name w:val="Колонтитул"/>
    <w:basedOn w:val="a"/>
    <w:link w:val="ab"/>
    <w:rsid w:val="00FB7C6F"/>
    <w:pPr>
      <w:widowControl w:val="0"/>
      <w:shd w:val="clear" w:color="auto" w:fill="FFFFFF"/>
      <w:spacing w:line="0" w:lineRule="atLeast"/>
    </w:pPr>
    <w:rPr>
      <w:spacing w:val="6"/>
      <w:sz w:val="21"/>
      <w:szCs w:val="21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847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84765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">
    <w:name w:val="List Paragraph"/>
    <w:basedOn w:val="a"/>
    <w:uiPriority w:val="34"/>
    <w:qFormat/>
    <w:rsid w:val="00297ACE"/>
    <w:pPr>
      <w:ind w:left="720"/>
      <w:contextualSpacing/>
    </w:pPr>
  </w:style>
  <w:style w:type="paragraph" w:styleId="af0">
    <w:name w:val="No Spacing"/>
    <w:uiPriority w:val="1"/>
    <w:qFormat/>
    <w:rsid w:val="006E5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1">
    <w:name w:val="annotation reference"/>
    <w:basedOn w:val="a0"/>
    <w:uiPriority w:val="99"/>
    <w:semiHidden/>
    <w:unhideWhenUsed/>
    <w:rsid w:val="00B511F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511F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511F1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24">
    <w:name w:val="Основний текст (2)_"/>
    <w:basedOn w:val="a0"/>
    <w:link w:val="25"/>
    <w:rsid w:val="00C1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Основний текст (2) + Курсив"/>
    <w:basedOn w:val="24"/>
    <w:rsid w:val="00C172E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5">
    <w:name w:val="Основний текст (2)"/>
    <w:basedOn w:val="a"/>
    <w:link w:val="24"/>
    <w:rsid w:val="00C172E2"/>
    <w:pPr>
      <w:widowControl w:val="0"/>
      <w:shd w:val="clear" w:color="auto" w:fill="FFFFFF"/>
      <w:spacing w:before="360" w:after="360" w:line="0" w:lineRule="atLeast"/>
      <w:ind w:hanging="360"/>
      <w:jc w:val="both"/>
    </w:pPr>
    <w:rPr>
      <w:sz w:val="22"/>
      <w:szCs w:val="22"/>
      <w:lang w:val="ru-RU" w:eastAsia="en-US"/>
    </w:rPr>
  </w:style>
  <w:style w:type="paragraph" w:customStyle="1" w:styleId="210">
    <w:name w:val="Основной текст (2)1"/>
    <w:basedOn w:val="a"/>
    <w:rsid w:val="00D17CA8"/>
    <w:pPr>
      <w:widowControl w:val="0"/>
      <w:shd w:val="clear" w:color="auto" w:fill="FFFFFF"/>
      <w:spacing w:before="480" w:after="240" w:line="274" w:lineRule="exact"/>
      <w:ind w:hanging="360"/>
      <w:jc w:val="both"/>
    </w:pPr>
    <w:rPr>
      <w:rFonts w:eastAsiaTheme="minorHAnsi"/>
      <w:sz w:val="22"/>
      <w:szCs w:val="22"/>
      <w:lang w:val="ru-RU" w:eastAsia="en-US"/>
    </w:rPr>
  </w:style>
  <w:style w:type="paragraph" w:styleId="af4">
    <w:name w:val="Normal (Web)"/>
    <w:basedOn w:val="a"/>
    <w:uiPriority w:val="99"/>
    <w:unhideWhenUsed/>
    <w:rsid w:val="00D33CC5"/>
    <w:pPr>
      <w:spacing w:before="100" w:beforeAutospacing="1" w:after="100" w:afterAutospacing="1"/>
    </w:pPr>
    <w:rPr>
      <w:lang w:val="ru-RU" w:eastAsia="en-US"/>
    </w:rPr>
  </w:style>
  <w:style w:type="paragraph" w:styleId="af5">
    <w:name w:val="Body Text"/>
    <w:basedOn w:val="a"/>
    <w:link w:val="af6"/>
    <w:rsid w:val="00767B7C"/>
    <w:pPr>
      <w:jc w:val="both"/>
    </w:pPr>
    <w:rPr>
      <w:lang w:eastAsia="en-US"/>
    </w:rPr>
  </w:style>
  <w:style w:type="character" w:customStyle="1" w:styleId="af6">
    <w:name w:val="Основной текст Знак"/>
    <w:basedOn w:val="a0"/>
    <w:link w:val="af5"/>
    <w:rsid w:val="00767B7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6D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7">
    <w:name w:val="Стиль полужирный"/>
    <w:rsid w:val="00446D93"/>
    <w:rPr>
      <w:b w:val="0"/>
      <w:bCs w:val="0"/>
      <w:sz w:val="27"/>
      <w:szCs w:val="27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artemrada.gov.ua/2069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rtemrada.gov.ua/documents/artemovsk/41-v%D1%96d-24-07-2013/20130724-%E2%84%96641-744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artemrada.gov.ua/20697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artemrada.gov.ua/documents/artemovsk/41-v%D1%96d-24-07-2013/20130724-%E2%84%96641-7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AFC81-4C3F-4FA2-8E07-4C64C216F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3BA28E-CCE1-49F5-8F03-8D2402E32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31672-BD30-46AF-A721-037FB4735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FFB229-EB05-47DD-9BB2-2AFC1D84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16</Pages>
  <Words>4273</Words>
  <Characters>24362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</cp:lastModifiedBy>
  <cp:revision>134</cp:revision>
  <cp:lastPrinted>2020-10-01T12:27:00Z</cp:lastPrinted>
  <dcterms:created xsi:type="dcterms:W3CDTF">2020-08-18T08:07:00Z</dcterms:created>
  <dcterms:modified xsi:type="dcterms:W3CDTF">2021-05-06T10:19:00Z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